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9DB" w:rsidRPr="00676794" w:rsidRDefault="005269DB" w:rsidP="005269DB">
      <w:pPr>
        <w:widowControl w:val="0"/>
        <w:tabs>
          <w:tab w:val="center" w:pos="4252"/>
          <w:tab w:val="right" w:pos="8280"/>
          <w:tab w:val="right" w:pos="8504"/>
          <w:tab w:val="right" w:pos="9781"/>
        </w:tabs>
        <w:snapToGrid w:val="0"/>
        <w:spacing w:before="0" w:after="0" w:line="276" w:lineRule="auto"/>
        <w:ind w:left="1440" w:right="-58" w:hanging="1440"/>
        <w:jc w:val="left"/>
        <w:rPr>
          <w:rFonts w:ascii="Arial" w:hAnsi="Arial" w:cs="Arial"/>
          <w:b/>
          <w:bCs/>
          <w:sz w:val="24"/>
          <w:szCs w:val="24"/>
          <w:lang w:eastAsia="ko-KR"/>
        </w:rPr>
      </w:pPr>
      <w:r>
        <w:rPr>
          <w:rFonts w:ascii="Arial" w:eastAsia="바탕" w:hAnsi="Arial" w:cs="Arial"/>
          <w:b/>
          <w:bCs/>
          <w:sz w:val="24"/>
          <w:szCs w:val="24"/>
        </w:rPr>
        <w:t>3GPP TSG RAN WG1 Meeting #96</w:t>
      </w:r>
      <w:r>
        <w:rPr>
          <w:rFonts w:ascii="Arial" w:eastAsia="바탕" w:hAnsi="Arial" w:cs="Arial"/>
          <w:b/>
          <w:bCs/>
          <w:sz w:val="24"/>
          <w:szCs w:val="24"/>
        </w:rPr>
        <w:tab/>
      </w:r>
      <w:r>
        <w:rPr>
          <w:rFonts w:ascii="Arial" w:hAnsi="Arial" w:cs="Arial"/>
          <w:b/>
          <w:bCs/>
          <w:sz w:val="24"/>
          <w:szCs w:val="24"/>
          <w:lang w:eastAsia="ja-JP"/>
        </w:rPr>
        <w:tab/>
      </w:r>
      <w:r>
        <w:rPr>
          <w:rFonts w:ascii="Arial" w:hAnsi="Arial" w:cs="Arial"/>
          <w:b/>
          <w:bCs/>
          <w:sz w:val="24"/>
          <w:szCs w:val="24"/>
          <w:lang w:eastAsia="ja-JP"/>
        </w:rPr>
        <w:tab/>
      </w:r>
      <w:r w:rsidR="000337B2" w:rsidRPr="000337B2">
        <w:rPr>
          <w:rFonts w:ascii="Arial" w:hAnsi="Arial" w:cs="Arial"/>
          <w:b/>
          <w:bCs/>
          <w:sz w:val="24"/>
          <w:szCs w:val="24"/>
          <w:lang w:eastAsia="ja-JP"/>
        </w:rPr>
        <w:t>R1-1902058</w:t>
      </w:r>
    </w:p>
    <w:p w:rsidR="005269DB" w:rsidRPr="00A765CD" w:rsidRDefault="005269DB" w:rsidP="005269DB">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BC2570">
        <w:rPr>
          <w:rFonts w:ascii="Arial" w:eastAsia="맑은 고딕" w:hAnsi="Arial" w:cs="Arial"/>
          <w:b/>
          <w:bCs/>
          <w:sz w:val="24"/>
          <w:szCs w:val="24"/>
          <w:lang w:eastAsia="ko-KR"/>
        </w:rPr>
        <w:t>Athens, Greece</w:t>
      </w:r>
      <w:r w:rsidRPr="007306D6">
        <w:rPr>
          <w:rFonts w:ascii="Arial" w:eastAsia="맑은 고딕" w:hAnsi="Arial" w:cs="Arial"/>
          <w:b/>
          <w:bCs/>
          <w:sz w:val="24"/>
          <w:szCs w:val="24"/>
          <w:lang w:eastAsia="ko-KR"/>
        </w:rPr>
        <w:t xml:space="preserve">, </w:t>
      </w:r>
      <w:r w:rsidRPr="00BC2570">
        <w:rPr>
          <w:rFonts w:ascii="Arial" w:eastAsia="맑은 고딕" w:hAnsi="Arial" w:cs="Arial"/>
          <w:b/>
          <w:bCs/>
          <w:sz w:val="24"/>
          <w:szCs w:val="24"/>
          <w:lang w:eastAsia="ko-KR"/>
        </w:rPr>
        <w:t>February</w:t>
      </w:r>
      <w:r w:rsidRPr="007306D6">
        <w:rPr>
          <w:rFonts w:ascii="Arial" w:eastAsia="맑은 고딕" w:hAnsi="Arial" w:cs="Arial"/>
          <w:b/>
          <w:bCs/>
          <w:sz w:val="24"/>
          <w:szCs w:val="24"/>
          <w:lang w:eastAsia="ko-KR"/>
        </w:rPr>
        <w:t xml:space="preserve"> </w:t>
      </w:r>
      <w:r>
        <w:rPr>
          <w:rFonts w:ascii="Arial" w:eastAsia="맑은 고딕" w:hAnsi="Arial" w:cs="Arial"/>
          <w:b/>
          <w:bCs/>
          <w:sz w:val="24"/>
          <w:szCs w:val="24"/>
          <w:lang w:eastAsia="ko-KR"/>
        </w:rPr>
        <w:t>25</w:t>
      </w:r>
      <w:r w:rsidRPr="007306D6">
        <w:rPr>
          <w:rFonts w:ascii="Arial" w:eastAsia="맑은 고딕" w:hAnsi="Arial" w:cs="Arial"/>
          <w:b/>
          <w:bCs/>
          <w:sz w:val="24"/>
          <w:szCs w:val="24"/>
          <w:vertAlign w:val="superscript"/>
          <w:lang w:eastAsia="ko-KR"/>
        </w:rPr>
        <w:t>th</w:t>
      </w:r>
      <w:r>
        <w:rPr>
          <w:rFonts w:ascii="Arial" w:eastAsia="맑은 고딕" w:hAnsi="Arial" w:cs="Arial"/>
          <w:b/>
          <w:bCs/>
          <w:sz w:val="24"/>
          <w:szCs w:val="24"/>
          <w:lang w:eastAsia="ko-KR"/>
        </w:rPr>
        <w:t xml:space="preserve"> - </w:t>
      </w:r>
      <w:r w:rsidRPr="00BC2570">
        <w:rPr>
          <w:rFonts w:ascii="Arial" w:eastAsia="맑은 고딕" w:hAnsi="Arial" w:cs="Arial"/>
          <w:b/>
          <w:bCs/>
          <w:sz w:val="24"/>
          <w:szCs w:val="24"/>
          <w:lang w:eastAsia="ko-KR"/>
        </w:rPr>
        <w:t>March</w:t>
      </w:r>
      <w:r w:rsidRPr="007306D6">
        <w:rPr>
          <w:rFonts w:ascii="Arial" w:eastAsia="맑은 고딕" w:hAnsi="Arial" w:cs="Arial"/>
          <w:b/>
          <w:bCs/>
          <w:sz w:val="24"/>
          <w:szCs w:val="24"/>
          <w:lang w:eastAsia="ko-KR"/>
        </w:rPr>
        <w:t xml:space="preserve"> 1</w:t>
      </w:r>
      <w:r>
        <w:rPr>
          <w:rFonts w:ascii="Arial" w:eastAsia="맑은 고딕" w:hAnsi="Arial" w:cs="Arial"/>
          <w:b/>
          <w:bCs/>
          <w:sz w:val="24"/>
          <w:szCs w:val="24"/>
          <w:vertAlign w:val="superscript"/>
          <w:lang w:eastAsia="ko-KR"/>
        </w:rPr>
        <w:t>st</w:t>
      </w:r>
      <w:r w:rsidRPr="007306D6">
        <w:rPr>
          <w:rFonts w:ascii="Arial" w:eastAsia="맑은 고딕" w:hAnsi="Arial" w:cs="Arial"/>
          <w:b/>
          <w:bCs/>
          <w:sz w:val="24"/>
          <w:szCs w:val="24"/>
          <w:lang w:eastAsia="ko-KR"/>
        </w:rPr>
        <w:t>, 201</w:t>
      </w:r>
      <w:r>
        <w:rPr>
          <w:rFonts w:ascii="Arial" w:eastAsia="맑은 고딕" w:hAnsi="Arial" w:cs="Arial"/>
          <w:b/>
          <w:bCs/>
          <w:sz w:val="24"/>
          <w:szCs w:val="24"/>
          <w:lang w:eastAsia="ko-KR"/>
        </w:rPr>
        <w:t>9</w:t>
      </w:r>
    </w:p>
    <w:p w:rsidR="000D41C4" w:rsidRPr="005269DB" w:rsidRDefault="000D41C4" w:rsidP="00634235">
      <w:pPr>
        <w:tabs>
          <w:tab w:val="left" w:pos="1985"/>
        </w:tabs>
        <w:spacing w:after="0"/>
        <w:ind w:left="0" w:firstLine="0"/>
        <w:rPr>
          <w:rFonts w:ascii="Arial" w:eastAsia="맑은 고딕" w:hAnsi="Arial"/>
          <w:b/>
          <w:sz w:val="24"/>
          <w:lang w:val="en-US" w:eastAsia="ko-KR"/>
        </w:rPr>
      </w:pPr>
    </w:p>
    <w:p w:rsidR="00C238EE" w:rsidRPr="000F1AB4" w:rsidRDefault="003C5E2A" w:rsidP="00634235">
      <w:pPr>
        <w:tabs>
          <w:tab w:val="left" w:pos="1985"/>
        </w:tabs>
        <w:spacing w:after="0"/>
        <w:ind w:left="0" w:firstLine="0"/>
        <w:rPr>
          <w:rFonts w:ascii="Arial" w:eastAsia="바탕" w:hAnsi="Arial"/>
          <w:sz w:val="24"/>
          <w:lang w:val="en-US" w:eastAsia="ko-KR"/>
        </w:rPr>
      </w:pPr>
      <w:r w:rsidRPr="000F1AB4">
        <w:rPr>
          <w:rFonts w:ascii="Arial" w:hAnsi="Arial"/>
          <w:b/>
          <w:sz w:val="24"/>
          <w:lang w:val="en-US"/>
        </w:rPr>
        <w:t>Agenda Item:</w:t>
      </w:r>
      <w:r w:rsidRPr="000F1AB4">
        <w:rPr>
          <w:rFonts w:ascii="Arial" w:hAnsi="Arial"/>
          <w:sz w:val="24"/>
          <w:lang w:val="en-US"/>
        </w:rPr>
        <w:tab/>
      </w:r>
      <w:r w:rsidR="00A4635A" w:rsidRPr="000F1AB4">
        <w:rPr>
          <w:rFonts w:ascii="Arial" w:eastAsia="맑은 고딕" w:hAnsi="Arial"/>
          <w:sz w:val="24"/>
          <w:lang w:val="en-US" w:eastAsia="ko-KR"/>
        </w:rPr>
        <w:t>6.2.</w:t>
      </w:r>
      <w:r w:rsidR="00E8791E" w:rsidRPr="000F1AB4">
        <w:rPr>
          <w:rFonts w:ascii="Arial" w:eastAsia="맑은 고딕" w:hAnsi="Arial"/>
          <w:sz w:val="24"/>
          <w:lang w:val="en-US" w:eastAsia="ko-KR"/>
        </w:rPr>
        <w:t>1</w:t>
      </w:r>
      <w:r w:rsidR="00A4635A" w:rsidRPr="000F1AB4">
        <w:rPr>
          <w:rFonts w:ascii="Arial" w:eastAsia="맑은 고딕" w:hAnsi="Arial"/>
          <w:sz w:val="24"/>
          <w:lang w:val="en-US" w:eastAsia="ko-KR"/>
        </w:rPr>
        <w:t>.</w:t>
      </w:r>
      <w:r w:rsidR="00D5478D" w:rsidRPr="000F1AB4">
        <w:rPr>
          <w:rFonts w:ascii="Arial" w:eastAsia="맑은 고딕" w:hAnsi="Arial"/>
          <w:sz w:val="24"/>
          <w:lang w:val="en-US" w:eastAsia="ko-KR"/>
        </w:rPr>
        <w:t>4</w:t>
      </w:r>
    </w:p>
    <w:p w:rsidR="003C5E2A" w:rsidRPr="000F1AB4" w:rsidRDefault="003C5E2A" w:rsidP="00634235">
      <w:pPr>
        <w:tabs>
          <w:tab w:val="left" w:pos="1985"/>
        </w:tabs>
        <w:spacing w:after="0"/>
        <w:ind w:left="0" w:firstLine="0"/>
        <w:rPr>
          <w:rFonts w:ascii="Arial" w:eastAsia="바탕" w:hAnsi="Arial"/>
          <w:sz w:val="24"/>
          <w:lang w:eastAsia="ko-KR"/>
        </w:rPr>
      </w:pPr>
      <w:r w:rsidRPr="000F1AB4">
        <w:rPr>
          <w:rFonts w:ascii="Arial" w:hAnsi="Arial"/>
          <w:b/>
          <w:sz w:val="24"/>
        </w:rPr>
        <w:t xml:space="preserve">Source: </w:t>
      </w:r>
      <w:r w:rsidRPr="000F1AB4">
        <w:rPr>
          <w:rFonts w:ascii="Arial" w:hAnsi="Arial"/>
          <w:b/>
          <w:sz w:val="24"/>
        </w:rPr>
        <w:tab/>
      </w:r>
      <w:r w:rsidRPr="000F1AB4">
        <w:rPr>
          <w:rFonts w:ascii="Arial" w:eastAsia="바탕" w:hAnsi="Arial" w:hint="eastAsia"/>
          <w:sz w:val="24"/>
          <w:lang w:eastAsia="ko-KR"/>
        </w:rPr>
        <w:t>LG Electronics</w:t>
      </w:r>
    </w:p>
    <w:p w:rsidR="003C5E2A" w:rsidRPr="000F1AB4" w:rsidRDefault="003C5E2A" w:rsidP="00634235">
      <w:pPr>
        <w:tabs>
          <w:tab w:val="left" w:pos="1985"/>
        </w:tabs>
        <w:spacing w:after="0"/>
        <w:ind w:left="0" w:firstLine="0"/>
        <w:rPr>
          <w:rFonts w:ascii="Arial" w:eastAsia="바탕" w:hAnsi="Arial" w:cs="Arial"/>
          <w:sz w:val="24"/>
          <w:szCs w:val="24"/>
          <w:lang w:eastAsia="ko-KR"/>
        </w:rPr>
      </w:pPr>
      <w:r w:rsidRPr="000F1AB4">
        <w:rPr>
          <w:rFonts w:ascii="Arial" w:hAnsi="Arial"/>
          <w:b/>
          <w:sz w:val="24"/>
        </w:rPr>
        <w:t>Title:</w:t>
      </w:r>
      <w:r w:rsidRPr="000F1AB4">
        <w:rPr>
          <w:rFonts w:ascii="Arial" w:hAnsi="Arial"/>
          <w:sz w:val="24"/>
        </w:rPr>
        <w:t xml:space="preserve"> </w:t>
      </w:r>
      <w:r w:rsidRPr="000F1AB4">
        <w:rPr>
          <w:rFonts w:ascii="Arial" w:hAnsi="Arial"/>
          <w:sz w:val="24"/>
        </w:rPr>
        <w:tab/>
      </w:r>
      <w:r w:rsidR="00A4414E" w:rsidRPr="00A4414E">
        <w:rPr>
          <w:rFonts w:ascii="Arial" w:hAnsi="Arial"/>
          <w:sz w:val="24"/>
        </w:rPr>
        <w:t>Discussion on coexistence of LTE-MTC with NR</w:t>
      </w:r>
    </w:p>
    <w:p w:rsidR="00152C02" w:rsidRPr="000F1AB4" w:rsidRDefault="003C5E2A" w:rsidP="00634235">
      <w:pPr>
        <w:pBdr>
          <w:bottom w:val="single" w:sz="12" w:space="1" w:color="auto"/>
        </w:pBdr>
        <w:tabs>
          <w:tab w:val="left" w:pos="1985"/>
        </w:tabs>
        <w:ind w:left="0" w:firstLine="0"/>
        <w:rPr>
          <w:rFonts w:ascii="Arial" w:eastAsia="바탕" w:hAnsi="Arial"/>
          <w:sz w:val="24"/>
          <w:lang w:eastAsia="ko-KR"/>
        </w:rPr>
      </w:pPr>
      <w:r w:rsidRPr="000F1AB4">
        <w:rPr>
          <w:rFonts w:ascii="Arial" w:hAnsi="Arial"/>
          <w:b/>
          <w:sz w:val="24"/>
        </w:rPr>
        <w:t>Document for:</w:t>
      </w:r>
      <w:r w:rsidRPr="000F1AB4">
        <w:rPr>
          <w:rFonts w:ascii="Arial" w:hAnsi="Arial"/>
          <w:sz w:val="24"/>
        </w:rPr>
        <w:tab/>
      </w:r>
      <w:r w:rsidRPr="000F1AB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F1AB4">
        <w:rPr>
          <w:rFonts w:ascii="Arial" w:eastAsia="바탕" w:hAnsi="Arial" w:hint="eastAsia"/>
          <w:sz w:val="24"/>
          <w:lang w:eastAsia="ko-KR"/>
        </w:rPr>
        <w:t xml:space="preserve"> </w:t>
      </w:r>
      <w:r w:rsidR="00384FAF" w:rsidRPr="000F1AB4">
        <w:rPr>
          <w:rFonts w:ascii="Arial" w:eastAsia="바탕" w:hAnsi="Arial" w:hint="eastAsia"/>
          <w:sz w:val="24"/>
          <w:lang w:eastAsia="ko-KR"/>
        </w:rPr>
        <w:t>and</w:t>
      </w:r>
      <w:r w:rsidR="00963DEA" w:rsidRPr="000F1AB4">
        <w:rPr>
          <w:rFonts w:ascii="Arial" w:eastAsia="바탕" w:hAnsi="Arial" w:hint="eastAsia"/>
          <w:sz w:val="24"/>
          <w:lang w:eastAsia="ko-KR"/>
        </w:rPr>
        <w:t xml:space="preserve"> </w:t>
      </w:r>
      <w:r w:rsidR="003B4252" w:rsidRPr="000F1AB4">
        <w:rPr>
          <w:rFonts w:ascii="Arial" w:eastAsia="바탕" w:hAnsi="Arial" w:hint="eastAsia"/>
          <w:sz w:val="24"/>
          <w:lang w:eastAsia="ko-KR"/>
        </w:rPr>
        <w:t>d</w:t>
      </w:r>
      <w:r w:rsidR="00963DEA" w:rsidRPr="000F1AB4">
        <w:rPr>
          <w:rFonts w:ascii="Arial" w:eastAsia="바탕" w:hAnsi="Arial" w:hint="eastAsia"/>
          <w:sz w:val="24"/>
          <w:lang w:eastAsia="ko-KR"/>
        </w:rPr>
        <w:t>ecision</w:t>
      </w:r>
    </w:p>
    <w:p w:rsidR="00095BF5" w:rsidRPr="000F1AB4" w:rsidRDefault="00095BF5" w:rsidP="00B17C0C">
      <w:pPr>
        <w:pStyle w:val="1"/>
        <w:numPr>
          <w:ilvl w:val="0"/>
          <w:numId w:val="1"/>
        </w:numPr>
        <w:rPr>
          <w:rFonts w:eastAsia="바탕"/>
          <w:b/>
          <w:lang w:eastAsia="ko-KR"/>
        </w:rPr>
      </w:pPr>
      <w:r w:rsidRPr="000F1AB4">
        <w:rPr>
          <w:rFonts w:eastAsia="바탕" w:hint="eastAsia"/>
          <w:b/>
          <w:lang w:eastAsia="ko-KR"/>
        </w:rPr>
        <w:t>Introduction</w:t>
      </w:r>
    </w:p>
    <w:p w:rsidR="00782F4C" w:rsidRPr="000F1AB4" w:rsidRDefault="00782F4C" w:rsidP="001B0A0E">
      <w:pPr>
        <w:spacing w:before="120" w:after="120" w:line="240" w:lineRule="auto"/>
        <w:ind w:left="0" w:firstLineChars="129" w:firstLine="284"/>
        <w:rPr>
          <w:rFonts w:eastAsia="맑은 고딕"/>
          <w:kern w:val="2"/>
          <w:sz w:val="22"/>
          <w:szCs w:val="22"/>
          <w:lang w:val="en-US" w:eastAsia="ko-KR"/>
        </w:rPr>
      </w:pPr>
      <w:r w:rsidRPr="000F1AB4">
        <w:rPr>
          <w:rFonts w:eastAsia="맑은 고딕" w:hint="eastAsia"/>
          <w:kern w:val="2"/>
          <w:sz w:val="22"/>
          <w:szCs w:val="22"/>
          <w:lang w:val="en-US" w:eastAsia="ko-KR"/>
        </w:rPr>
        <w:t xml:space="preserve">In </w:t>
      </w:r>
      <w:r w:rsidRPr="000F1AB4">
        <w:rPr>
          <w:rFonts w:eastAsia="맑은 고딕"/>
          <w:kern w:val="2"/>
          <w:sz w:val="22"/>
          <w:szCs w:val="22"/>
          <w:lang w:val="en-US" w:eastAsia="ko-KR"/>
        </w:rPr>
        <w:t xml:space="preserve">the </w:t>
      </w:r>
      <w:r w:rsidRPr="000F1AB4">
        <w:rPr>
          <w:rFonts w:eastAsia="맑은 고딕" w:hint="eastAsia"/>
          <w:kern w:val="2"/>
          <w:sz w:val="22"/>
          <w:szCs w:val="22"/>
          <w:lang w:val="en-US" w:eastAsia="ko-KR"/>
        </w:rPr>
        <w:t>RAN</w:t>
      </w:r>
      <w:r w:rsidR="00A44A4B" w:rsidRPr="000F1AB4">
        <w:rPr>
          <w:rFonts w:eastAsia="맑은 고딕"/>
          <w:kern w:val="2"/>
          <w:sz w:val="22"/>
          <w:szCs w:val="22"/>
          <w:lang w:val="en-US" w:eastAsia="ko-KR"/>
        </w:rPr>
        <w:t xml:space="preserve"> #80</w:t>
      </w:r>
      <w:r w:rsidRPr="000F1AB4">
        <w:rPr>
          <w:rFonts w:eastAsia="맑은 고딕" w:hint="eastAsia"/>
          <w:kern w:val="2"/>
          <w:sz w:val="22"/>
          <w:szCs w:val="22"/>
          <w:lang w:val="en-US" w:eastAsia="ko-KR"/>
        </w:rPr>
        <w:t xml:space="preserve"> </w:t>
      </w:r>
      <w:r w:rsidRPr="000F1AB4">
        <w:rPr>
          <w:rFonts w:eastAsia="맑은 고딕"/>
          <w:kern w:val="2"/>
          <w:sz w:val="22"/>
          <w:szCs w:val="22"/>
          <w:lang w:val="en-US" w:eastAsia="ko-KR"/>
        </w:rPr>
        <w:t xml:space="preserve">meeting, </w:t>
      </w:r>
      <w:r w:rsidR="003553F3" w:rsidRPr="000F1AB4">
        <w:rPr>
          <w:rFonts w:eastAsia="맑은 고딕"/>
          <w:kern w:val="2"/>
          <w:sz w:val="22"/>
          <w:szCs w:val="22"/>
          <w:lang w:val="en-US" w:eastAsia="ko-KR"/>
        </w:rPr>
        <w:t xml:space="preserve">the following </w:t>
      </w:r>
      <w:r w:rsidR="002E4F45" w:rsidRPr="000F1AB4">
        <w:rPr>
          <w:rFonts w:eastAsia="맑은 고딕"/>
          <w:kern w:val="2"/>
          <w:sz w:val="22"/>
          <w:szCs w:val="22"/>
          <w:lang w:val="en-US" w:eastAsia="ko-KR"/>
        </w:rPr>
        <w:t xml:space="preserve">Rel-16 </w:t>
      </w:r>
      <w:r w:rsidR="00634E41" w:rsidRPr="000F1AB4">
        <w:rPr>
          <w:rFonts w:eastAsia="맑은 고딕"/>
          <w:kern w:val="2"/>
          <w:sz w:val="22"/>
          <w:szCs w:val="22"/>
          <w:lang w:val="en-US" w:eastAsia="ko-KR"/>
        </w:rPr>
        <w:t xml:space="preserve">MTC </w:t>
      </w:r>
      <w:r w:rsidR="002E4F45" w:rsidRPr="000F1AB4">
        <w:rPr>
          <w:rFonts w:eastAsia="맑은 고딕"/>
          <w:kern w:val="2"/>
          <w:sz w:val="22"/>
          <w:szCs w:val="22"/>
          <w:lang w:val="en-US" w:eastAsia="ko-KR"/>
        </w:rPr>
        <w:t xml:space="preserve">enhancement for </w:t>
      </w:r>
      <w:r w:rsidR="00E8791E" w:rsidRPr="000F1AB4">
        <w:rPr>
          <w:rFonts w:eastAsia="맑은 고딕"/>
          <w:kern w:val="2"/>
          <w:sz w:val="22"/>
          <w:szCs w:val="22"/>
          <w:lang w:val="en-US" w:eastAsia="ko-KR"/>
        </w:rPr>
        <w:t>LTE</w:t>
      </w:r>
      <w:r w:rsidR="002E4F45" w:rsidRPr="000F1AB4">
        <w:rPr>
          <w:rFonts w:eastAsia="맑은 고딕"/>
          <w:kern w:val="2"/>
          <w:sz w:val="22"/>
          <w:szCs w:val="22"/>
          <w:lang w:val="en-US" w:eastAsia="ko-KR"/>
        </w:rPr>
        <w:t xml:space="preserve"> was approved as </w:t>
      </w:r>
      <w:r w:rsidR="003553F3" w:rsidRPr="000F1AB4">
        <w:rPr>
          <w:rFonts w:eastAsia="맑은 고딕"/>
          <w:kern w:val="2"/>
          <w:sz w:val="22"/>
          <w:szCs w:val="22"/>
          <w:lang w:val="en-US" w:eastAsia="ko-KR"/>
        </w:rPr>
        <w:t xml:space="preserve">part of </w:t>
      </w:r>
      <w:r w:rsidR="002E4F45" w:rsidRPr="000F1AB4">
        <w:rPr>
          <w:rFonts w:eastAsia="맑은 고딕"/>
          <w:kern w:val="2"/>
          <w:sz w:val="22"/>
          <w:szCs w:val="22"/>
          <w:lang w:val="en-US" w:eastAsia="ko-KR"/>
        </w:rPr>
        <w:t>a work item</w:t>
      </w:r>
      <w:r w:rsidR="00634E41" w:rsidRPr="000F1AB4">
        <w:rPr>
          <w:rFonts w:eastAsia="맑은 고딕"/>
          <w:kern w:val="2"/>
          <w:sz w:val="22"/>
          <w:szCs w:val="22"/>
          <w:lang w:val="en-US" w:eastAsia="ko-KR"/>
        </w:rPr>
        <w:t xml:space="preserve"> [1]</w:t>
      </w:r>
      <w:r w:rsidR="002E4F45" w:rsidRPr="000F1AB4">
        <w:rPr>
          <w:rFonts w:eastAsia="맑은 고딕"/>
          <w:kern w:val="2"/>
          <w:sz w:val="22"/>
          <w:szCs w:val="22"/>
          <w:lang w:val="en-US" w:eastAsia="ko-KR"/>
        </w:rPr>
        <w:t xml:space="preserve">. </w:t>
      </w:r>
    </w:p>
    <w:p w:rsidR="002E4F45" w:rsidRPr="000F1AB4" w:rsidRDefault="00D6652E" w:rsidP="002E4F45">
      <w:pPr>
        <w:spacing w:before="120" w:after="240" w:line="240" w:lineRule="auto"/>
        <w:ind w:left="0" w:firstLineChars="100" w:firstLine="220"/>
        <w:rPr>
          <w:rFonts w:eastAsia="맑은 고딕"/>
          <w:b/>
          <w:kern w:val="2"/>
          <w:sz w:val="22"/>
          <w:szCs w:val="22"/>
          <w:u w:val="single"/>
          <w:lang w:eastAsia="ko-KR"/>
        </w:rPr>
      </w:pPr>
      <w:r w:rsidRPr="000F1AB4">
        <w:rPr>
          <w:rFonts w:eastAsia="맑은 고딕"/>
          <w:b/>
          <w:kern w:val="2"/>
          <w:sz w:val="22"/>
          <w:szCs w:val="22"/>
          <w:u w:val="single"/>
          <w:lang w:eastAsia="ko-KR"/>
        </w:rPr>
        <w:t>Coexistence with NR</w:t>
      </w:r>
      <w:r w:rsidR="002E4F45" w:rsidRPr="000F1AB4">
        <w:rPr>
          <w:rFonts w:eastAsia="맑은 고딕"/>
          <w:b/>
          <w:kern w:val="2"/>
          <w:sz w:val="22"/>
          <w:szCs w:val="22"/>
          <w:u w:val="single"/>
          <w:lang w:eastAsia="ko-KR"/>
        </w:rPr>
        <w:t>:</w:t>
      </w:r>
    </w:p>
    <w:p w:rsidR="002E4F45" w:rsidRPr="000F1AB4" w:rsidRDefault="00634E41" w:rsidP="00634E41">
      <w:pPr>
        <w:numPr>
          <w:ilvl w:val="0"/>
          <w:numId w:val="22"/>
        </w:numPr>
        <w:spacing w:before="120" w:after="240" w:line="240" w:lineRule="auto"/>
        <w:rPr>
          <w:rFonts w:eastAsia="맑은 고딕"/>
          <w:kern w:val="2"/>
          <w:sz w:val="22"/>
          <w:szCs w:val="22"/>
          <w:lang w:eastAsia="ko-KR"/>
        </w:rPr>
      </w:pPr>
      <w:r w:rsidRPr="000F1AB4">
        <w:rPr>
          <w:rFonts w:eastAsia="맑은 고딕"/>
          <w:kern w:val="2"/>
          <w:sz w:val="22"/>
          <w:szCs w:val="22"/>
          <w:lang w:eastAsia="ko-KR"/>
        </w:rPr>
        <w:t>Study NR and LTE specifications to identify possible issues related to coexistence of LTE-MTC with NR [RAN4, RAN1, RAN2]</w:t>
      </w:r>
    </w:p>
    <w:p w:rsidR="003553F3" w:rsidRPr="000F1AB4" w:rsidRDefault="00387FE5" w:rsidP="005F4B96">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t>A</w:t>
      </w:r>
      <w:r w:rsidR="003553F3" w:rsidRPr="000F1AB4">
        <w:rPr>
          <w:rFonts w:eastAsia="맑은 고딕"/>
          <w:kern w:val="2"/>
          <w:sz w:val="22"/>
          <w:szCs w:val="22"/>
          <w:lang w:val="en-US" w:eastAsia="ko-KR"/>
        </w:rPr>
        <w:t>greement</w:t>
      </w:r>
      <w:r>
        <w:rPr>
          <w:rFonts w:eastAsia="맑은 고딕"/>
          <w:kern w:val="2"/>
          <w:sz w:val="22"/>
          <w:szCs w:val="22"/>
          <w:lang w:val="en-US" w:eastAsia="ko-KR"/>
        </w:rPr>
        <w:t>s</w:t>
      </w:r>
      <w:r w:rsidR="003553F3" w:rsidRPr="000F1AB4">
        <w:rPr>
          <w:rFonts w:eastAsia="맑은 고딕"/>
          <w:kern w:val="2"/>
          <w:sz w:val="22"/>
          <w:szCs w:val="22"/>
          <w:lang w:val="en-US" w:eastAsia="ko-KR"/>
        </w:rPr>
        <w:t xml:space="preserve"> </w:t>
      </w:r>
      <w:r>
        <w:rPr>
          <w:rFonts w:eastAsia="맑은 고딕"/>
          <w:kern w:val="2"/>
          <w:sz w:val="22"/>
          <w:szCs w:val="22"/>
          <w:lang w:val="en-US" w:eastAsia="ko-KR"/>
        </w:rPr>
        <w:t>which have been made in</w:t>
      </w:r>
      <w:r w:rsidR="003553F3" w:rsidRPr="000F1AB4">
        <w:rPr>
          <w:rFonts w:eastAsia="맑은 고딕"/>
          <w:kern w:val="2"/>
          <w:sz w:val="22"/>
          <w:szCs w:val="22"/>
          <w:lang w:val="en-US" w:eastAsia="ko-KR"/>
        </w:rPr>
        <w:t xml:space="preserve"> RAN1</w:t>
      </w:r>
      <w:r w:rsidR="005F4B96">
        <w:rPr>
          <w:rFonts w:eastAsia="맑은 고딕"/>
          <w:kern w:val="2"/>
          <w:sz w:val="22"/>
          <w:szCs w:val="22"/>
          <w:lang w:val="en-US" w:eastAsia="ko-KR"/>
        </w:rPr>
        <w:t xml:space="preserve"> meetings are listed in the table below</w:t>
      </w:r>
      <w:r>
        <w:rPr>
          <w:rFonts w:eastAsia="맑은 고딕"/>
          <w:kern w:val="2"/>
          <w:sz w:val="22"/>
          <w:szCs w:val="22"/>
          <w:lang w:val="en-US" w:eastAsia="ko-KR"/>
        </w:rPr>
        <w:t>, and (sub-)bullets</w:t>
      </w:r>
      <w:r w:rsidRPr="00387FE5">
        <w:rPr>
          <w:rFonts w:eastAsia="맑은 고딕"/>
          <w:kern w:val="2"/>
          <w:sz w:val="22"/>
          <w:szCs w:val="22"/>
          <w:lang w:val="en-US" w:eastAsia="ko-KR"/>
        </w:rPr>
        <w:t xml:space="preserve"> relevant to topics dealt with in </w:t>
      </w:r>
      <w:r>
        <w:rPr>
          <w:rFonts w:eastAsia="맑은 고딕"/>
          <w:kern w:val="2"/>
          <w:sz w:val="22"/>
          <w:szCs w:val="22"/>
          <w:lang w:val="en-US" w:eastAsia="ko-KR"/>
        </w:rPr>
        <w:t xml:space="preserve">the </w:t>
      </w:r>
      <w:r w:rsidRPr="00387FE5">
        <w:rPr>
          <w:rFonts w:eastAsia="맑은 고딕"/>
          <w:kern w:val="2"/>
          <w:sz w:val="22"/>
          <w:szCs w:val="22"/>
          <w:lang w:val="en-US" w:eastAsia="ko-KR"/>
        </w:rPr>
        <w:t>document are highlighted in blue</w:t>
      </w:r>
      <w:r>
        <w:rPr>
          <w:rFonts w:eastAsia="맑은 고딕"/>
          <w:kern w:val="2"/>
          <w:sz w:val="22"/>
          <w:szCs w:val="22"/>
          <w:lang w:val="en-US" w:eastAsia="ko-KR"/>
        </w:rPr>
        <w:t>.</w:t>
      </w:r>
    </w:p>
    <w:tbl>
      <w:tblPr>
        <w:tblStyle w:val="a6"/>
        <w:tblW w:w="0" w:type="auto"/>
        <w:tblLook w:val="04A0" w:firstRow="1" w:lastRow="0" w:firstColumn="1" w:lastColumn="0" w:noHBand="0" w:noVBand="1"/>
      </w:tblPr>
      <w:tblGrid>
        <w:gridCol w:w="9628"/>
      </w:tblGrid>
      <w:tr w:rsidR="001B0A0E" w:rsidTr="001B0A0E">
        <w:tc>
          <w:tcPr>
            <w:tcW w:w="9628" w:type="dxa"/>
          </w:tcPr>
          <w:p w:rsidR="00236A13" w:rsidRPr="00BD5E1B" w:rsidRDefault="00236A13" w:rsidP="00236A13">
            <w:pPr>
              <w:overflowPunct w:val="0"/>
              <w:autoSpaceDE w:val="0"/>
              <w:autoSpaceDN w:val="0"/>
              <w:adjustRightInd w:val="0"/>
              <w:spacing w:before="0" w:after="0" w:line="240" w:lineRule="auto"/>
              <w:ind w:left="0" w:firstLine="0"/>
              <w:jc w:val="left"/>
              <w:textAlignment w:val="baseline"/>
              <w:rPr>
                <w:rFonts w:ascii="Arial" w:eastAsia="맑은 고딕" w:hAnsi="Arial" w:cs="Arial"/>
                <w:b/>
                <w:iCs/>
                <w:u w:val="single"/>
              </w:rPr>
            </w:pPr>
            <w:r w:rsidRPr="00BD5E1B">
              <w:rPr>
                <w:rFonts w:ascii="Arial" w:eastAsia="맑은 고딕" w:hAnsi="Arial" w:cs="Arial"/>
                <w:b/>
                <w:iCs/>
                <w:u w:val="single"/>
              </w:rPr>
              <w:t>RAN1#94b</w:t>
            </w:r>
            <w:r>
              <w:rPr>
                <w:rFonts w:ascii="Arial" w:eastAsia="맑은 고딕" w:hAnsi="Arial" w:cs="Arial"/>
                <w:b/>
                <w:iCs/>
                <w:u w:val="single"/>
              </w:rPr>
              <w:t>is</w:t>
            </w:r>
          </w:p>
          <w:p w:rsidR="00236A13" w:rsidRPr="00BD5E1B" w:rsidRDefault="00236A13" w:rsidP="00236A13">
            <w:pPr>
              <w:spacing w:before="0" w:after="0" w:line="240" w:lineRule="auto"/>
              <w:ind w:left="720" w:hanging="720"/>
              <w:jc w:val="left"/>
              <w:rPr>
                <w:rFonts w:ascii="Times" w:eastAsia="바탕" w:hAnsi="Times"/>
                <w:b/>
                <w:szCs w:val="24"/>
                <w:highlight w:val="green"/>
                <w:lang w:eastAsia="zh-CN"/>
              </w:rPr>
            </w:pPr>
            <w:r w:rsidRPr="00BD5E1B">
              <w:rPr>
                <w:rFonts w:ascii="Times" w:eastAsia="바탕" w:hAnsi="Times"/>
                <w:b/>
                <w:szCs w:val="24"/>
                <w:highlight w:val="green"/>
                <w:lang w:eastAsia="zh-CN"/>
              </w:rPr>
              <w:t xml:space="preserve">Agreement </w:t>
            </w:r>
          </w:p>
          <w:p w:rsidR="00236A13" w:rsidRPr="00236A13" w:rsidRDefault="00236A13" w:rsidP="00236A13">
            <w:pPr>
              <w:numPr>
                <w:ilvl w:val="0"/>
                <w:numId w:val="40"/>
              </w:numPr>
              <w:spacing w:before="0" w:after="0" w:line="240" w:lineRule="auto"/>
              <w:ind w:left="720" w:hanging="360"/>
              <w:jc w:val="left"/>
              <w:rPr>
                <w:rFonts w:ascii="Times" w:eastAsia="바탕" w:hAnsi="Times"/>
                <w:szCs w:val="24"/>
                <w:lang w:eastAsia="zh-CN"/>
              </w:rPr>
            </w:pPr>
            <w:r w:rsidRPr="00236A13">
              <w:rPr>
                <w:rFonts w:ascii="Times" w:eastAsia="바탕" w:hAnsi="Times"/>
                <w:szCs w:val="24"/>
                <w:lang w:eastAsia="zh-CN"/>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rsidR="00236A13" w:rsidRPr="00BD5E1B" w:rsidRDefault="00236A13" w:rsidP="00236A13">
            <w:pPr>
              <w:overflowPunct w:val="0"/>
              <w:autoSpaceDE w:val="0"/>
              <w:autoSpaceDN w:val="0"/>
              <w:adjustRightInd w:val="0"/>
              <w:spacing w:before="0" w:after="0" w:line="240" w:lineRule="auto"/>
              <w:ind w:left="0" w:firstLine="0"/>
              <w:jc w:val="left"/>
              <w:textAlignment w:val="baseline"/>
              <w:rPr>
                <w:rFonts w:ascii="Arial" w:eastAsia="맑은 고딕" w:hAnsi="Arial" w:cs="Arial"/>
                <w:b/>
                <w:iCs/>
                <w:u w:val="single"/>
              </w:rPr>
            </w:pPr>
            <w:r w:rsidRPr="00BD5E1B">
              <w:rPr>
                <w:rFonts w:ascii="Arial" w:eastAsia="맑은 고딕" w:hAnsi="Arial" w:cs="Arial"/>
                <w:b/>
                <w:iCs/>
                <w:u w:val="single"/>
              </w:rPr>
              <w:t>RAN1#9</w:t>
            </w:r>
            <w:r>
              <w:rPr>
                <w:rFonts w:ascii="Arial" w:eastAsia="맑은 고딕" w:hAnsi="Arial" w:cs="Arial"/>
                <w:b/>
                <w:iCs/>
                <w:u w:val="single"/>
              </w:rPr>
              <w:t>5</w:t>
            </w:r>
          </w:p>
          <w:p w:rsidR="00236A13" w:rsidRPr="00BD5E1B" w:rsidRDefault="00236A13" w:rsidP="00236A13">
            <w:pPr>
              <w:spacing w:before="0" w:after="0" w:line="240" w:lineRule="auto"/>
              <w:ind w:left="720" w:hanging="720"/>
              <w:jc w:val="left"/>
              <w:rPr>
                <w:rFonts w:ascii="Times" w:eastAsia="바탕" w:hAnsi="Times"/>
                <w:b/>
                <w:szCs w:val="24"/>
                <w:highlight w:val="green"/>
                <w:lang w:eastAsia="zh-CN"/>
              </w:rPr>
            </w:pPr>
            <w:r w:rsidRPr="00BD5E1B">
              <w:rPr>
                <w:rFonts w:ascii="Times" w:eastAsia="바탕" w:hAnsi="Times"/>
                <w:b/>
                <w:szCs w:val="24"/>
                <w:highlight w:val="green"/>
                <w:lang w:eastAsia="zh-CN"/>
              </w:rPr>
              <w:t xml:space="preserve">Agreement </w:t>
            </w:r>
          </w:p>
          <w:p w:rsidR="00236A13" w:rsidRPr="00236A13" w:rsidRDefault="00236A13" w:rsidP="00236A13">
            <w:pPr>
              <w:numPr>
                <w:ilvl w:val="0"/>
                <w:numId w:val="40"/>
              </w:numPr>
              <w:spacing w:before="0" w:after="0" w:line="240" w:lineRule="auto"/>
              <w:ind w:left="720" w:hanging="360"/>
              <w:jc w:val="left"/>
              <w:rPr>
                <w:rFonts w:ascii="Times" w:eastAsia="바탕" w:hAnsi="Times"/>
                <w:szCs w:val="24"/>
                <w:lang w:eastAsia="zh-CN"/>
              </w:rPr>
            </w:pPr>
            <w:r w:rsidRPr="00236A13">
              <w:rPr>
                <w:rFonts w:ascii="Times" w:eastAsia="바탕" w:hAnsi="Times"/>
                <w:szCs w:val="24"/>
                <w:lang w:eastAsia="zh-CN"/>
              </w:rPr>
              <w:t>RAN1 continues to study the following techniques for performance improvements of resource block alignment until the next meeting:</w:t>
            </w:r>
          </w:p>
          <w:p w:rsidR="00236A13" w:rsidRPr="009E68F7" w:rsidRDefault="00236A13" w:rsidP="00236A13">
            <w:pPr>
              <w:numPr>
                <w:ilvl w:val="1"/>
                <w:numId w:val="38"/>
              </w:numPr>
              <w:spacing w:before="0" w:after="0" w:line="240" w:lineRule="auto"/>
              <w:jc w:val="left"/>
              <w:rPr>
                <w:rFonts w:eastAsia="바탕"/>
                <w:szCs w:val="24"/>
                <w:highlight w:val="cyan"/>
                <w:lang w:eastAsia="x-none"/>
              </w:rPr>
            </w:pPr>
            <w:r w:rsidRPr="009E68F7">
              <w:rPr>
                <w:rFonts w:eastAsia="바탕"/>
                <w:szCs w:val="24"/>
                <w:highlight w:val="cyan"/>
                <w:lang w:eastAsia="x-none"/>
              </w:rPr>
              <w:t>Puncturing of resource elements at the outlying subcarrier</w:t>
            </w:r>
          </w:p>
          <w:p w:rsidR="00236A13" w:rsidRPr="009E68F7" w:rsidRDefault="00236A13" w:rsidP="00236A13">
            <w:pPr>
              <w:numPr>
                <w:ilvl w:val="1"/>
                <w:numId w:val="38"/>
              </w:numPr>
              <w:spacing w:before="0" w:after="0" w:line="240" w:lineRule="auto"/>
              <w:jc w:val="left"/>
              <w:rPr>
                <w:rFonts w:eastAsia="바탕"/>
                <w:szCs w:val="24"/>
                <w:highlight w:val="cyan"/>
                <w:lang w:eastAsia="x-none"/>
              </w:rPr>
            </w:pPr>
            <w:r w:rsidRPr="009E68F7">
              <w:rPr>
                <w:rFonts w:eastAsia="바탕"/>
                <w:szCs w:val="24"/>
                <w:highlight w:val="cyan"/>
                <w:lang w:eastAsia="x-none"/>
              </w:rPr>
              <w:t>Rate-matching around the outlying subcarrier</w:t>
            </w:r>
          </w:p>
          <w:p w:rsidR="00236A13" w:rsidRPr="00B20271" w:rsidRDefault="00236A13" w:rsidP="00236A13">
            <w:pPr>
              <w:numPr>
                <w:ilvl w:val="1"/>
                <w:numId w:val="38"/>
              </w:numPr>
              <w:spacing w:before="0" w:after="0" w:line="240" w:lineRule="auto"/>
              <w:jc w:val="left"/>
              <w:rPr>
                <w:rFonts w:eastAsia="바탕"/>
                <w:szCs w:val="24"/>
                <w:lang w:eastAsia="x-none"/>
              </w:rPr>
            </w:pPr>
            <w:r w:rsidRPr="00B20271">
              <w:rPr>
                <w:rFonts w:eastAsia="바탕"/>
                <w:szCs w:val="24"/>
                <w:lang w:eastAsia="x-none"/>
              </w:rPr>
              <w:t>Exploitation of a portion of the NR guard band (this would also require RAN4 study)</w:t>
            </w:r>
          </w:p>
          <w:p w:rsidR="00236A13" w:rsidRPr="00236A13" w:rsidRDefault="00236A13" w:rsidP="00236A13">
            <w:pPr>
              <w:numPr>
                <w:ilvl w:val="0"/>
                <w:numId w:val="40"/>
              </w:numPr>
              <w:spacing w:before="0" w:after="0" w:line="240" w:lineRule="auto"/>
              <w:ind w:left="720" w:hanging="360"/>
              <w:jc w:val="left"/>
              <w:rPr>
                <w:rFonts w:ascii="Times" w:eastAsia="바탕" w:hAnsi="Times"/>
                <w:szCs w:val="24"/>
                <w:lang w:eastAsia="zh-CN"/>
              </w:rPr>
            </w:pPr>
            <w:r w:rsidRPr="00236A13">
              <w:rPr>
                <w:rFonts w:ascii="Times" w:eastAsia="바탕" w:hAnsi="Times"/>
                <w:szCs w:val="24"/>
                <w:lang w:eastAsia="zh-CN"/>
              </w:rPr>
              <w:t>RAN1 continues to consider all combinations of LTE-MTC system bandwidths and NR system bandwidths when discussing potential co-existence performance improvements.</w:t>
            </w:r>
          </w:p>
          <w:p w:rsidR="00236A13" w:rsidRPr="00BD5E1B" w:rsidRDefault="00236A13" w:rsidP="00236A13">
            <w:pPr>
              <w:spacing w:before="0" w:after="0" w:line="240" w:lineRule="auto"/>
              <w:ind w:left="720" w:hanging="720"/>
              <w:jc w:val="left"/>
              <w:rPr>
                <w:rFonts w:ascii="Times" w:eastAsia="바탕" w:hAnsi="Times"/>
                <w:b/>
                <w:szCs w:val="24"/>
                <w:highlight w:val="green"/>
                <w:lang w:eastAsia="zh-CN"/>
              </w:rPr>
            </w:pPr>
            <w:r w:rsidRPr="00BD5E1B">
              <w:rPr>
                <w:rFonts w:ascii="Times" w:eastAsia="바탕" w:hAnsi="Times"/>
                <w:b/>
                <w:szCs w:val="24"/>
                <w:highlight w:val="green"/>
                <w:lang w:eastAsia="zh-CN"/>
              </w:rPr>
              <w:t xml:space="preserve">Agreement </w:t>
            </w:r>
          </w:p>
          <w:p w:rsidR="00236A13" w:rsidRPr="00236A13" w:rsidRDefault="00236A13" w:rsidP="00236A13">
            <w:pPr>
              <w:numPr>
                <w:ilvl w:val="0"/>
                <w:numId w:val="40"/>
              </w:numPr>
              <w:spacing w:before="0" w:after="0" w:line="240" w:lineRule="auto"/>
              <w:ind w:left="720" w:hanging="360"/>
              <w:jc w:val="left"/>
              <w:rPr>
                <w:rFonts w:ascii="Times" w:eastAsia="바탕" w:hAnsi="Times"/>
                <w:szCs w:val="24"/>
                <w:lang w:eastAsia="zh-CN"/>
              </w:rPr>
            </w:pPr>
            <w:r w:rsidRPr="00236A13">
              <w:rPr>
                <w:rFonts w:ascii="Times" w:eastAsia="바탕" w:hAnsi="Times"/>
                <w:szCs w:val="24"/>
                <w:lang w:eastAsia="zh-CN"/>
              </w:rPr>
              <w:t>RAN1 continues to study the following techniques for performance improvements of LTE-MTC resource allocation until the next meeting:</w:t>
            </w:r>
          </w:p>
          <w:p w:rsidR="00236A13" w:rsidRPr="00B20271" w:rsidRDefault="00236A13" w:rsidP="00236A13">
            <w:pPr>
              <w:numPr>
                <w:ilvl w:val="1"/>
                <w:numId w:val="39"/>
              </w:numPr>
              <w:spacing w:before="0" w:after="0" w:line="240" w:lineRule="auto"/>
              <w:jc w:val="left"/>
              <w:rPr>
                <w:rFonts w:eastAsia="바탕"/>
                <w:lang w:eastAsia="x-none"/>
              </w:rPr>
            </w:pPr>
            <w:r w:rsidRPr="00B20271">
              <w:rPr>
                <w:rFonts w:eastAsia="바탕"/>
                <w:lang w:eastAsia="x-none"/>
              </w:rPr>
              <w:t>Resource reservation at symbol level/slot level/subframe level/subcarrier level</w:t>
            </w:r>
          </w:p>
          <w:p w:rsidR="00236A13" w:rsidRPr="00B20271" w:rsidRDefault="00236A13" w:rsidP="00236A13">
            <w:pPr>
              <w:numPr>
                <w:ilvl w:val="1"/>
                <w:numId w:val="39"/>
              </w:numPr>
              <w:spacing w:before="0" w:after="0" w:line="240" w:lineRule="auto"/>
              <w:jc w:val="left"/>
              <w:rPr>
                <w:rFonts w:eastAsia="바탕"/>
                <w:lang w:eastAsia="x-none"/>
              </w:rPr>
            </w:pPr>
            <w:r w:rsidRPr="00B20271">
              <w:rPr>
                <w:rFonts w:eastAsia="바탕"/>
                <w:lang w:eastAsia="x-none"/>
              </w:rPr>
              <w:t>Whether the resource reservation is dynamic or semi-static (if supported)</w:t>
            </w:r>
          </w:p>
          <w:p w:rsidR="00236A13" w:rsidRPr="00B20271" w:rsidRDefault="00236A13" w:rsidP="00236A13">
            <w:pPr>
              <w:numPr>
                <w:ilvl w:val="1"/>
                <w:numId w:val="39"/>
              </w:numPr>
              <w:spacing w:before="0" w:after="0" w:line="240" w:lineRule="auto"/>
              <w:jc w:val="left"/>
              <w:rPr>
                <w:rFonts w:eastAsia="바탕"/>
                <w:lang w:eastAsia="x-none"/>
              </w:rPr>
            </w:pPr>
            <w:r w:rsidRPr="00B20271">
              <w:rPr>
                <w:rFonts w:eastAsia="바탕"/>
                <w:lang w:eastAsia="x-none"/>
              </w:rPr>
              <w:t>Whether and how to support LTE-MTC transmission in a portion of the subframe</w:t>
            </w:r>
          </w:p>
          <w:p w:rsidR="00236A13" w:rsidRPr="00B20271" w:rsidRDefault="00236A13" w:rsidP="00236A13">
            <w:pPr>
              <w:numPr>
                <w:ilvl w:val="1"/>
                <w:numId w:val="39"/>
              </w:numPr>
              <w:spacing w:before="0" w:after="0" w:line="240" w:lineRule="auto"/>
              <w:jc w:val="left"/>
              <w:rPr>
                <w:rFonts w:eastAsia="바탕"/>
                <w:lang w:eastAsia="x-none"/>
              </w:rPr>
            </w:pPr>
            <w:r w:rsidRPr="00B20271">
              <w:rPr>
                <w:rFonts w:eastAsia="바탕"/>
                <w:lang w:eastAsia="x-none"/>
              </w:rPr>
              <w:lastRenderedPageBreak/>
              <w:t>Impact of resource reservation to legacy UEs</w:t>
            </w:r>
          </w:p>
          <w:p w:rsidR="00236A13" w:rsidRPr="00B20271" w:rsidRDefault="00236A13" w:rsidP="00236A13">
            <w:pPr>
              <w:numPr>
                <w:ilvl w:val="1"/>
                <w:numId w:val="39"/>
              </w:numPr>
              <w:spacing w:before="0" w:after="0" w:line="240" w:lineRule="auto"/>
              <w:jc w:val="left"/>
              <w:rPr>
                <w:rFonts w:eastAsia="바탕"/>
                <w:lang w:eastAsia="x-none"/>
              </w:rPr>
            </w:pPr>
            <w:r w:rsidRPr="00B20271">
              <w:rPr>
                <w:rFonts w:eastAsia="바탕"/>
                <w:lang w:eastAsia="x-none"/>
              </w:rPr>
              <w:t>Whether LTE-MTC transmission is postponed or dropped in reserved resources</w:t>
            </w:r>
          </w:p>
          <w:p w:rsidR="00236A13" w:rsidRPr="00BD5E1B" w:rsidRDefault="00236A13" w:rsidP="00236A13">
            <w:pPr>
              <w:spacing w:before="0" w:after="0" w:line="240" w:lineRule="auto"/>
              <w:ind w:left="720" w:hanging="720"/>
              <w:jc w:val="left"/>
              <w:rPr>
                <w:rFonts w:ascii="Times" w:eastAsia="바탕" w:hAnsi="Times"/>
                <w:b/>
                <w:szCs w:val="24"/>
                <w:highlight w:val="green"/>
                <w:lang w:eastAsia="zh-CN"/>
              </w:rPr>
            </w:pPr>
            <w:r w:rsidRPr="00BD5E1B">
              <w:rPr>
                <w:rFonts w:ascii="Times" w:eastAsia="바탕" w:hAnsi="Times"/>
                <w:b/>
                <w:szCs w:val="24"/>
                <w:highlight w:val="green"/>
                <w:lang w:eastAsia="zh-CN"/>
              </w:rPr>
              <w:t xml:space="preserve">Agreement </w:t>
            </w:r>
          </w:p>
          <w:p w:rsidR="00236A13" w:rsidRPr="00236A13" w:rsidRDefault="00236A13" w:rsidP="00236A13">
            <w:pPr>
              <w:numPr>
                <w:ilvl w:val="0"/>
                <w:numId w:val="40"/>
              </w:numPr>
              <w:spacing w:before="0" w:after="0" w:line="240" w:lineRule="auto"/>
              <w:ind w:left="720" w:hanging="360"/>
              <w:jc w:val="left"/>
              <w:rPr>
                <w:rFonts w:eastAsia="바탕"/>
                <w:szCs w:val="24"/>
                <w:lang w:eastAsia="x-none"/>
              </w:rPr>
            </w:pPr>
            <w:r w:rsidRPr="009E68F7">
              <w:rPr>
                <w:rFonts w:ascii="Times" w:eastAsia="바탕" w:hAnsi="Times"/>
                <w:szCs w:val="24"/>
                <w:highlight w:val="cyan"/>
                <w:lang w:eastAsia="zh-CN"/>
              </w:rPr>
              <w:t>RAN1 studies LTE-MTC transmission outside the legacy LTE system bandwidth (for reduced NR reserved resource cost for CRS, SIB1-BR, paging, etc.) until the next meeting</w:t>
            </w:r>
          </w:p>
        </w:tc>
      </w:tr>
    </w:tbl>
    <w:p w:rsidR="00D6652E" w:rsidRDefault="00782F4C" w:rsidP="001B0A0E">
      <w:pPr>
        <w:spacing w:before="120" w:after="120" w:line="240" w:lineRule="auto"/>
        <w:ind w:left="0" w:firstLineChars="129" w:firstLine="284"/>
        <w:rPr>
          <w:rFonts w:eastAsia="맑은 고딕"/>
          <w:kern w:val="2"/>
          <w:sz w:val="22"/>
          <w:szCs w:val="22"/>
          <w:lang w:val="en-US" w:eastAsia="ko-KR"/>
        </w:rPr>
      </w:pPr>
      <w:r w:rsidRPr="000F1AB4">
        <w:rPr>
          <w:rFonts w:eastAsia="맑은 고딕" w:hint="eastAsia"/>
          <w:kern w:val="2"/>
          <w:sz w:val="22"/>
          <w:szCs w:val="22"/>
          <w:lang w:val="en-US" w:eastAsia="ko-KR"/>
        </w:rPr>
        <w:lastRenderedPageBreak/>
        <w:t xml:space="preserve">In this contribution, we </w:t>
      </w:r>
      <w:r w:rsidR="0096775A">
        <w:rPr>
          <w:rFonts w:eastAsia="맑은 고딕"/>
          <w:kern w:val="2"/>
          <w:sz w:val="22"/>
          <w:szCs w:val="22"/>
          <w:lang w:val="en-US" w:eastAsia="ko-KR"/>
        </w:rPr>
        <w:t xml:space="preserve">share our views on </w:t>
      </w:r>
      <w:r w:rsidR="00D6652E" w:rsidRPr="000F1AB4">
        <w:rPr>
          <w:rFonts w:eastAsia="맑은 고딕"/>
          <w:kern w:val="2"/>
          <w:sz w:val="22"/>
          <w:szCs w:val="22"/>
          <w:lang w:val="en-US" w:eastAsia="ko-KR"/>
        </w:rPr>
        <w:t xml:space="preserve">coexistence of </w:t>
      </w:r>
      <w:r w:rsidR="00634E41" w:rsidRPr="000F1AB4">
        <w:rPr>
          <w:rFonts w:eastAsia="맑은 고딕"/>
          <w:kern w:val="2"/>
          <w:sz w:val="22"/>
          <w:szCs w:val="22"/>
          <w:lang w:val="en-US" w:eastAsia="ko-KR"/>
        </w:rPr>
        <w:t>LTE-MTC</w:t>
      </w:r>
      <w:r w:rsidR="00D6652E" w:rsidRPr="000F1AB4">
        <w:rPr>
          <w:rFonts w:eastAsia="맑은 고딕"/>
          <w:kern w:val="2"/>
          <w:sz w:val="22"/>
          <w:szCs w:val="22"/>
          <w:lang w:val="en-US" w:eastAsia="ko-KR"/>
        </w:rPr>
        <w:t xml:space="preserve"> with NR </w:t>
      </w:r>
      <w:r w:rsidR="006823A5" w:rsidRPr="000F1AB4">
        <w:rPr>
          <w:rFonts w:eastAsia="맑은 고딕"/>
          <w:kern w:val="2"/>
          <w:sz w:val="22"/>
          <w:szCs w:val="22"/>
          <w:lang w:val="en-US" w:eastAsia="ko-KR"/>
        </w:rPr>
        <w:t>in Rel-16</w:t>
      </w:r>
      <w:r w:rsidR="00944F04" w:rsidRPr="000F1AB4">
        <w:rPr>
          <w:rFonts w:eastAsia="맑은 고딕"/>
          <w:kern w:val="2"/>
          <w:sz w:val="22"/>
          <w:szCs w:val="22"/>
          <w:lang w:val="en-US" w:eastAsia="ko-KR"/>
        </w:rPr>
        <w:t xml:space="preserve"> </w:t>
      </w:r>
      <w:r w:rsidR="006823A5" w:rsidRPr="000F1AB4">
        <w:rPr>
          <w:rFonts w:eastAsia="맑은 고딕"/>
          <w:kern w:val="2"/>
          <w:sz w:val="22"/>
          <w:szCs w:val="22"/>
          <w:lang w:val="en-US" w:eastAsia="ko-KR"/>
        </w:rPr>
        <w:t xml:space="preserve">enhancement for </w:t>
      </w:r>
      <w:r w:rsidR="00F06C70" w:rsidRPr="000F1AB4">
        <w:rPr>
          <w:rFonts w:eastAsia="맑은 고딕"/>
          <w:kern w:val="2"/>
          <w:sz w:val="22"/>
          <w:szCs w:val="22"/>
          <w:lang w:val="en-US" w:eastAsia="ko-KR"/>
        </w:rPr>
        <w:t>LTE-MTC</w:t>
      </w:r>
      <w:r w:rsidR="00D6652E" w:rsidRPr="000F1AB4">
        <w:rPr>
          <w:rFonts w:eastAsia="맑은 고딕"/>
          <w:kern w:val="2"/>
          <w:sz w:val="22"/>
          <w:szCs w:val="22"/>
          <w:lang w:val="en-US" w:eastAsia="ko-KR"/>
        </w:rPr>
        <w:t>.</w:t>
      </w:r>
    </w:p>
    <w:p w:rsidR="007145AE" w:rsidRPr="000F1AB4" w:rsidRDefault="00E05CAA" w:rsidP="007145AE">
      <w:pPr>
        <w:pStyle w:val="1"/>
        <w:numPr>
          <w:ilvl w:val="0"/>
          <w:numId w:val="1"/>
        </w:numPr>
        <w:rPr>
          <w:rFonts w:eastAsia="바탕"/>
          <w:b/>
          <w:lang w:eastAsia="ko-KR"/>
        </w:rPr>
      </w:pPr>
      <w:r w:rsidRPr="000F1AB4">
        <w:rPr>
          <w:rFonts w:eastAsia="바탕" w:hint="eastAsia"/>
          <w:b/>
          <w:lang w:eastAsia="ko-KR"/>
        </w:rPr>
        <w:t>Discussion</w:t>
      </w:r>
    </w:p>
    <w:p w:rsidR="00634E41" w:rsidRPr="000F1AB4" w:rsidRDefault="004B0BDA" w:rsidP="001B0A0E">
      <w:pPr>
        <w:spacing w:before="120" w:after="120" w:line="240" w:lineRule="auto"/>
        <w:ind w:left="0" w:firstLineChars="129" w:firstLine="284"/>
        <w:rPr>
          <w:rFonts w:eastAsia="맑은 고딕"/>
          <w:kern w:val="2"/>
          <w:sz w:val="22"/>
          <w:szCs w:val="22"/>
          <w:lang w:val="en-US" w:eastAsia="ko-KR"/>
        </w:rPr>
      </w:pPr>
      <w:r w:rsidRPr="000F1AB4">
        <w:rPr>
          <w:rFonts w:eastAsia="맑은 고딕"/>
          <w:kern w:val="2"/>
          <w:sz w:val="22"/>
          <w:szCs w:val="22"/>
          <w:lang w:val="en-US" w:eastAsia="ko-KR"/>
        </w:rPr>
        <w:t xml:space="preserve">Considering the long lasting </w:t>
      </w:r>
      <w:r w:rsidR="009F6D29" w:rsidRPr="009F6D29">
        <w:rPr>
          <w:rFonts w:eastAsia="맑은 고딕"/>
          <w:kern w:val="2"/>
          <w:sz w:val="22"/>
          <w:szCs w:val="22"/>
          <w:lang w:val="en-US" w:eastAsia="ko-KR"/>
        </w:rPr>
        <w:t>lifetime</w:t>
      </w:r>
      <w:r w:rsidR="009F6D29">
        <w:rPr>
          <w:rFonts w:eastAsia="맑은 고딕"/>
          <w:kern w:val="2"/>
          <w:sz w:val="22"/>
          <w:szCs w:val="22"/>
          <w:lang w:val="en-US" w:eastAsia="ko-KR"/>
        </w:rPr>
        <w:t xml:space="preserve"> </w:t>
      </w:r>
      <w:r w:rsidRPr="000F1AB4">
        <w:rPr>
          <w:rFonts w:eastAsia="맑은 고딕"/>
          <w:kern w:val="2"/>
          <w:sz w:val="22"/>
          <w:szCs w:val="22"/>
          <w:lang w:val="en-US" w:eastAsia="ko-KR"/>
        </w:rPr>
        <w:t>of MTC devices, s</w:t>
      </w:r>
      <w:r w:rsidRPr="000F1AB4">
        <w:rPr>
          <w:rFonts w:eastAsia="맑은 고딕" w:hint="eastAsia"/>
          <w:kern w:val="2"/>
          <w:sz w:val="22"/>
          <w:szCs w:val="22"/>
          <w:lang w:val="en-US" w:eastAsia="ko-KR"/>
        </w:rPr>
        <w:t xml:space="preserve">tudy on </w:t>
      </w:r>
      <w:r w:rsidRPr="000F1AB4">
        <w:rPr>
          <w:rFonts w:eastAsia="맑은 고딕"/>
          <w:kern w:val="2"/>
          <w:sz w:val="22"/>
          <w:szCs w:val="22"/>
          <w:lang w:val="en-US" w:eastAsia="ko-KR"/>
        </w:rPr>
        <w:t>coexistence of LTE-</w:t>
      </w:r>
      <w:r w:rsidRPr="000F1AB4">
        <w:rPr>
          <w:rFonts w:eastAsia="맑은 고딕" w:hint="eastAsia"/>
          <w:kern w:val="2"/>
          <w:sz w:val="22"/>
          <w:szCs w:val="22"/>
          <w:lang w:val="en-US" w:eastAsia="ko-KR"/>
        </w:rPr>
        <w:t xml:space="preserve">MTC </w:t>
      </w:r>
      <w:r w:rsidRPr="000F1AB4">
        <w:rPr>
          <w:rFonts w:eastAsia="맑은 고딕"/>
          <w:kern w:val="2"/>
          <w:sz w:val="22"/>
          <w:szCs w:val="22"/>
          <w:lang w:val="en-US" w:eastAsia="ko-KR"/>
        </w:rPr>
        <w:t xml:space="preserve">with NR is considered important because the LTE-MTC service is being deployed </w:t>
      </w:r>
      <w:r w:rsidR="00693A4B" w:rsidRPr="000F1AB4">
        <w:rPr>
          <w:rFonts w:eastAsia="맑은 고딕"/>
          <w:kern w:val="2"/>
          <w:sz w:val="22"/>
          <w:szCs w:val="22"/>
          <w:lang w:val="en-US" w:eastAsia="ko-KR"/>
        </w:rPr>
        <w:t>in LTE frequency band</w:t>
      </w:r>
      <w:r w:rsidR="00403924" w:rsidRPr="000F1AB4">
        <w:rPr>
          <w:rFonts w:eastAsia="맑은 고딕"/>
          <w:kern w:val="2"/>
          <w:sz w:val="22"/>
          <w:szCs w:val="22"/>
          <w:lang w:val="en-US" w:eastAsia="ko-KR"/>
        </w:rPr>
        <w:t>s</w:t>
      </w:r>
      <w:r w:rsidR="00693A4B" w:rsidRPr="000F1AB4">
        <w:rPr>
          <w:rFonts w:eastAsia="맑은 고딕"/>
          <w:kern w:val="2"/>
          <w:sz w:val="22"/>
          <w:szCs w:val="22"/>
          <w:lang w:val="en-US" w:eastAsia="ko-KR"/>
        </w:rPr>
        <w:t xml:space="preserve"> some of which </w:t>
      </w:r>
      <w:r w:rsidR="00955CF5">
        <w:rPr>
          <w:rFonts w:eastAsia="맑은 고딕"/>
          <w:kern w:val="2"/>
          <w:sz w:val="22"/>
          <w:szCs w:val="22"/>
          <w:lang w:val="en-US" w:eastAsia="ko-KR"/>
        </w:rPr>
        <w:t>are expected to</w:t>
      </w:r>
      <w:r w:rsidR="00693A4B" w:rsidRPr="000F1AB4">
        <w:rPr>
          <w:rFonts w:eastAsia="맑은 고딕"/>
          <w:kern w:val="2"/>
          <w:sz w:val="22"/>
          <w:szCs w:val="22"/>
          <w:lang w:val="en-US" w:eastAsia="ko-KR"/>
        </w:rPr>
        <w:t xml:space="preserve"> be re-farmed into NR band</w:t>
      </w:r>
      <w:r w:rsidR="00403924" w:rsidRPr="000F1AB4">
        <w:rPr>
          <w:rFonts w:eastAsia="맑은 고딕"/>
          <w:kern w:val="2"/>
          <w:sz w:val="22"/>
          <w:szCs w:val="22"/>
          <w:lang w:val="en-US" w:eastAsia="ko-KR"/>
        </w:rPr>
        <w:t>s</w:t>
      </w:r>
      <w:r w:rsidR="00693A4B" w:rsidRPr="000F1AB4">
        <w:rPr>
          <w:rFonts w:eastAsia="맑은 고딕"/>
          <w:kern w:val="2"/>
          <w:sz w:val="22"/>
          <w:szCs w:val="22"/>
          <w:lang w:val="en-US" w:eastAsia="ko-KR"/>
        </w:rPr>
        <w:t xml:space="preserve"> </w:t>
      </w:r>
      <w:r w:rsidR="00955CF5">
        <w:rPr>
          <w:rFonts w:eastAsia="맑은 고딕"/>
          <w:kern w:val="2"/>
          <w:sz w:val="22"/>
          <w:szCs w:val="22"/>
          <w:lang w:val="en-US" w:eastAsia="ko-KR"/>
        </w:rPr>
        <w:t xml:space="preserve">no later than then end of </w:t>
      </w:r>
      <w:r w:rsidR="00693A4B" w:rsidRPr="000F1AB4">
        <w:rPr>
          <w:rFonts w:eastAsia="맑은 고딕"/>
          <w:kern w:val="2"/>
          <w:sz w:val="22"/>
          <w:szCs w:val="22"/>
          <w:lang w:val="en-US" w:eastAsia="ko-KR"/>
        </w:rPr>
        <w:t>LTE-MTC device</w:t>
      </w:r>
      <w:r w:rsidR="0035479A" w:rsidRPr="000F1AB4">
        <w:rPr>
          <w:rFonts w:eastAsia="맑은 고딕"/>
          <w:kern w:val="2"/>
          <w:sz w:val="22"/>
          <w:szCs w:val="22"/>
          <w:lang w:val="en-US" w:eastAsia="ko-KR"/>
        </w:rPr>
        <w:t>s</w:t>
      </w:r>
      <w:r w:rsidR="00955CF5">
        <w:rPr>
          <w:rFonts w:eastAsia="맑은 고딕"/>
          <w:kern w:val="2"/>
          <w:sz w:val="22"/>
          <w:szCs w:val="22"/>
          <w:lang w:val="en-US" w:eastAsia="ko-KR"/>
        </w:rPr>
        <w:t xml:space="preserve">’ </w:t>
      </w:r>
      <w:r w:rsidR="00955CF5" w:rsidRPr="000F1AB4">
        <w:rPr>
          <w:rFonts w:eastAsia="맑은 고딕"/>
          <w:kern w:val="2"/>
          <w:sz w:val="22"/>
          <w:szCs w:val="22"/>
          <w:lang w:val="en-US" w:eastAsia="ko-KR"/>
        </w:rPr>
        <w:t>lifetime</w:t>
      </w:r>
      <w:r w:rsidR="00693A4B" w:rsidRPr="000F1AB4">
        <w:rPr>
          <w:rFonts w:eastAsia="맑은 고딕"/>
          <w:kern w:val="2"/>
          <w:sz w:val="22"/>
          <w:szCs w:val="22"/>
          <w:lang w:val="en-US" w:eastAsia="ko-KR"/>
        </w:rPr>
        <w:t xml:space="preserve">. Any critical issues, if any, should be discovered </w:t>
      </w:r>
      <w:r w:rsidR="00955CF5">
        <w:rPr>
          <w:rFonts w:eastAsia="맑은 고딕"/>
          <w:kern w:val="2"/>
          <w:sz w:val="22"/>
          <w:szCs w:val="22"/>
          <w:lang w:val="en-US" w:eastAsia="ko-KR"/>
        </w:rPr>
        <w:t>and resolved at the earliest possible release</w:t>
      </w:r>
      <w:r w:rsidR="00693A4B" w:rsidRPr="000F1AB4">
        <w:rPr>
          <w:rFonts w:eastAsia="맑은 고딕"/>
          <w:kern w:val="2"/>
          <w:sz w:val="22"/>
          <w:szCs w:val="22"/>
          <w:lang w:val="en-US" w:eastAsia="ko-KR"/>
        </w:rPr>
        <w:t xml:space="preserve"> </w:t>
      </w:r>
      <w:r w:rsidR="00955CF5">
        <w:rPr>
          <w:rFonts w:eastAsia="맑은 고딕"/>
          <w:kern w:val="2"/>
          <w:sz w:val="22"/>
          <w:szCs w:val="22"/>
          <w:lang w:val="en-US" w:eastAsia="ko-KR"/>
        </w:rPr>
        <w:t xml:space="preserve">so that </w:t>
      </w:r>
      <w:r w:rsidR="00693A4B" w:rsidRPr="000F1AB4">
        <w:rPr>
          <w:rFonts w:eastAsia="맑은 고딕"/>
          <w:kern w:val="2"/>
          <w:sz w:val="22"/>
          <w:szCs w:val="22"/>
          <w:lang w:val="en-US" w:eastAsia="ko-KR"/>
        </w:rPr>
        <w:t>it guarantees the continuation of business in 10+ years and therefore is considered important for the success of early deployment of the MTC service.</w:t>
      </w:r>
    </w:p>
    <w:p w:rsidR="00955CF5" w:rsidRDefault="00635358" w:rsidP="001B0A0E">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t xml:space="preserve">As NR has been designed taking into account coexistence scenarios with LTE systems from Day-1, </w:t>
      </w:r>
      <w:r w:rsidR="00D32431">
        <w:rPr>
          <w:rFonts w:eastAsia="맑은 고딕"/>
          <w:kern w:val="2"/>
          <w:sz w:val="22"/>
          <w:szCs w:val="22"/>
          <w:lang w:val="en-US" w:eastAsia="ko-KR"/>
        </w:rPr>
        <w:t xml:space="preserve">NR and LTE systems are expected to be concurrently serviced without critical issue while partially or fully sharing certain spectrum. </w:t>
      </w:r>
      <w:r w:rsidR="00F00E09">
        <w:rPr>
          <w:rFonts w:eastAsia="맑은 고딕"/>
          <w:kern w:val="2"/>
          <w:sz w:val="22"/>
          <w:szCs w:val="22"/>
          <w:lang w:val="en-US" w:eastAsia="ko-KR"/>
        </w:rPr>
        <w:t>However, due to some MTC-specific features such as a large number of repetitions and various frequency hopping patterns in terms of</w:t>
      </w:r>
      <w:r w:rsidR="00F00E09" w:rsidRPr="00F00E09">
        <w:rPr>
          <w:rFonts w:eastAsia="맑은 고딕"/>
          <w:kern w:val="2"/>
          <w:sz w:val="22"/>
          <w:szCs w:val="22"/>
          <w:lang w:val="en-US" w:eastAsia="ko-KR"/>
        </w:rPr>
        <w:t xml:space="preserve"> </w:t>
      </w:r>
      <w:r w:rsidR="00F00E09">
        <w:rPr>
          <w:rFonts w:eastAsia="맑은 고딕"/>
          <w:kern w:val="2"/>
          <w:sz w:val="22"/>
          <w:szCs w:val="22"/>
          <w:lang w:val="en-US" w:eastAsia="ko-KR"/>
        </w:rPr>
        <w:t xml:space="preserve">time/frequency, the </w:t>
      </w:r>
      <w:r w:rsidR="003C02A0">
        <w:rPr>
          <w:rFonts w:eastAsia="맑은 고딕"/>
          <w:kern w:val="2"/>
          <w:sz w:val="22"/>
          <w:szCs w:val="22"/>
          <w:lang w:val="en-US" w:eastAsia="ko-KR"/>
        </w:rPr>
        <w:t xml:space="preserve">two </w:t>
      </w:r>
      <w:r w:rsidR="003C02A0" w:rsidRPr="003C02A0">
        <w:rPr>
          <w:rFonts w:eastAsia="맑은 고딕"/>
          <w:kern w:val="2"/>
          <w:sz w:val="22"/>
          <w:szCs w:val="22"/>
          <w:lang w:val="en-US" w:eastAsia="ko-KR"/>
        </w:rPr>
        <w:t xml:space="preserve">significant </w:t>
      </w:r>
      <w:r w:rsidR="00F00E09">
        <w:rPr>
          <w:rFonts w:eastAsia="맑은 고딕"/>
          <w:kern w:val="2"/>
          <w:sz w:val="22"/>
          <w:szCs w:val="22"/>
          <w:lang w:val="en-US" w:eastAsia="ko-KR"/>
        </w:rPr>
        <w:t xml:space="preserve">issues </w:t>
      </w:r>
      <w:r w:rsidR="003C02A0">
        <w:rPr>
          <w:rFonts w:eastAsia="맑은 고딕"/>
          <w:kern w:val="2"/>
          <w:sz w:val="22"/>
          <w:szCs w:val="22"/>
          <w:lang w:val="en-US" w:eastAsia="ko-KR"/>
        </w:rPr>
        <w:t xml:space="preserve">were </w:t>
      </w:r>
      <w:r w:rsidR="00F00E09">
        <w:rPr>
          <w:rFonts w:eastAsia="맑은 고딕"/>
          <w:kern w:val="2"/>
          <w:sz w:val="22"/>
          <w:szCs w:val="22"/>
          <w:lang w:val="en-US" w:eastAsia="ko-KR"/>
        </w:rPr>
        <w:t>identified [</w:t>
      </w:r>
      <w:r w:rsidR="00450550">
        <w:rPr>
          <w:rFonts w:eastAsia="맑은 고딕"/>
          <w:kern w:val="2"/>
          <w:sz w:val="22"/>
          <w:szCs w:val="22"/>
          <w:lang w:val="en-US" w:eastAsia="ko-KR"/>
        </w:rPr>
        <w:t>3</w:t>
      </w:r>
      <w:r w:rsidR="00F00E09">
        <w:rPr>
          <w:rFonts w:eastAsia="맑은 고딕"/>
          <w:kern w:val="2"/>
          <w:sz w:val="22"/>
          <w:szCs w:val="22"/>
          <w:lang w:val="en-US" w:eastAsia="ko-KR"/>
        </w:rPr>
        <w:t>]</w:t>
      </w:r>
      <w:r w:rsidR="00450550">
        <w:rPr>
          <w:rFonts w:eastAsia="맑은 고딕"/>
          <w:kern w:val="2"/>
          <w:sz w:val="22"/>
          <w:szCs w:val="22"/>
          <w:lang w:val="en-US" w:eastAsia="ko-KR"/>
        </w:rPr>
        <w:t>[4].</w:t>
      </w:r>
    </w:p>
    <w:p w:rsidR="00B64105" w:rsidRPr="000F1AB4" w:rsidRDefault="00B64105" w:rsidP="00B64105">
      <w:pPr>
        <w:pStyle w:val="2"/>
        <w:numPr>
          <w:ilvl w:val="1"/>
          <w:numId w:val="1"/>
        </w:numPr>
        <w:rPr>
          <w:rFonts w:eastAsia="바탕"/>
          <w:b/>
          <w:lang w:eastAsia="ko-KR"/>
        </w:rPr>
      </w:pPr>
      <w:r w:rsidRPr="000F1AB4">
        <w:rPr>
          <w:rFonts w:eastAsia="맑은 고딕"/>
          <w:b/>
          <w:kern w:val="2"/>
          <w:sz w:val="24"/>
          <w:szCs w:val="22"/>
          <w:lang w:val="en-US" w:eastAsia="ko-KR"/>
        </w:rPr>
        <w:t>PRB grid alignment</w:t>
      </w:r>
    </w:p>
    <w:p w:rsidR="009B458B" w:rsidRDefault="0091077E" w:rsidP="00D6534F">
      <w:pPr>
        <w:spacing w:before="120" w:after="120" w:line="240" w:lineRule="auto"/>
        <w:ind w:left="0" w:firstLineChars="129" w:firstLine="284"/>
        <w:rPr>
          <w:rFonts w:eastAsia="맑은 고딕"/>
          <w:kern w:val="2"/>
          <w:sz w:val="22"/>
          <w:szCs w:val="22"/>
          <w:lang w:val="en-US" w:eastAsia="ko-KR"/>
        </w:rPr>
      </w:pPr>
      <w:r w:rsidRPr="000F1AB4">
        <w:rPr>
          <w:rFonts w:eastAsia="맑은 고딕" w:hint="eastAsia"/>
          <w:kern w:val="2"/>
          <w:sz w:val="22"/>
          <w:szCs w:val="22"/>
          <w:lang w:val="en-US" w:eastAsia="ko-KR"/>
        </w:rPr>
        <w:t xml:space="preserve">One of </w:t>
      </w:r>
      <w:r w:rsidR="00766C51" w:rsidRPr="000F1AB4">
        <w:rPr>
          <w:rFonts w:eastAsia="맑은 고딕"/>
          <w:kern w:val="2"/>
          <w:sz w:val="22"/>
          <w:szCs w:val="22"/>
          <w:lang w:val="en-US" w:eastAsia="ko-KR"/>
        </w:rPr>
        <w:t xml:space="preserve">the </w:t>
      </w:r>
      <w:r w:rsidRPr="000F1AB4">
        <w:rPr>
          <w:rFonts w:eastAsia="맑은 고딕" w:hint="eastAsia"/>
          <w:kern w:val="2"/>
          <w:sz w:val="22"/>
          <w:szCs w:val="22"/>
          <w:lang w:val="en-US" w:eastAsia="ko-KR"/>
        </w:rPr>
        <w:t>outstanding differen</w:t>
      </w:r>
      <w:r w:rsidRPr="000F1AB4">
        <w:rPr>
          <w:rFonts w:eastAsia="맑은 고딕"/>
          <w:kern w:val="2"/>
          <w:sz w:val="22"/>
          <w:szCs w:val="22"/>
          <w:lang w:val="en-US" w:eastAsia="ko-KR"/>
        </w:rPr>
        <w:t>ce</w:t>
      </w:r>
      <w:r w:rsidR="00911870" w:rsidRPr="000F1AB4">
        <w:rPr>
          <w:rFonts w:eastAsia="맑은 고딕"/>
          <w:kern w:val="2"/>
          <w:sz w:val="22"/>
          <w:szCs w:val="22"/>
          <w:lang w:val="en-US" w:eastAsia="ko-KR"/>
        </w:rPr>
        <w:t>s</w:t>
      </w:r>
      <w:r w:rsidRPr="000F1AB4">
        <w:rPr>
          <w:rFonts w:eastAsia="맑은 고딕" w:hint="eastAsia"/>
          <w:kern w:val="2"/>
          <w:sz w:val="22"/>
          <w:szCs w:val="22"/>
          <w:lang w:val="en-US" w:eastAsia="ko-KR"/>
        </w:rPr>
        <w:t xml:space="preserve"> between LTE and NR </w:t>
      </w:r>
      <w:r w:rsidRPr="000F1AB4">
        <w:rPr>
          <w:rFonts w:eastAsia="맑은 고딕"/>
          <w:kern w:val="2"/>
          <w:sz w:val="22"/>
          <w:szCs w:val="22"/>
          <w:lang w:val="en-US" w:eastAsia="ko-KR"/>
        </w:rPr>
        <w:t xml:space="preserve">is that how the DC is treated in downlink transmission. In LTE downlink, DC subcarrier </w:t>
      </w:r>
      <w:r w:rsidR="00587126" w:rsidRPr="000F1AB4">
        <w:rPr>
          <w:rFonts w:eastAsia="맑은 고딕"/>
          <w:kern w:val="2"/>
          <w:sz w:val="22"/>
          <w:szCs w:val="22"/>
          <w:lang w:val="en-US" w:eastAsia="ko-KR"/>
        </w:rPr>
        <w:t>is defined but left empty in NR downlink</w:t>
      </w:r>
      <w:r w:rsidR="00CB1840">
        <w:rPr>
          <w:rFonts w:eastAsia="맑은 고딕"/>
          <w:kern w:val="2"/>
          <w:sz w:val="22"/>
          <w:szCs w:val="22"/>
          <w:lang w:val="en-US" w:eastAsia="ko-KR"/>
        </w:rPr>
        <w:t xml:space="preserve">. </w:t>
      </w:r>
      <w:r w:rsidR="00587126" w:rsidRPr="000F1AB4">
        <w:rPr>
          <w:rFonts w:eastAsia="맑은 고딕"/>
          <w:kern w:val="2"/>
          <w:sz w:val="22"/>
          <w:szCs w:val="22"/>
          <w:lang w:val="en-US" w:eastAsia="ko-KR"/>
        </w:rPr>
        <w:t xml:space="preserve">The consequence is that </w:t>
      </w:r>
      <w:r w:rsidR="009E60AF" w:rsidRPr="000F1AB4">
        <w:rPr>
          <w:rFonts w:eastAsia="맑은 고딕"/>
          <w:kern w:val="2"/>
          <w:sz w:val="22"/>
          <w:szCs w:val="22"/>
          <w:lang w:val="en-US" w:eastAsia="ko-KR"/>
        </w:rPr>
        <w:t xml:space="preserve">the PRB grid of LTE is </w:t>
      </w:r>
      <w:r w:rsidR="00766C51" w:rsidRPr="000F1AB4">
        <w:rPr>
          <w:rFonts w:eastAsia="맑은 고딕"/>
          <w:kern w:val="2"/>
          <w:sz w:val="22"/>
          <w:szCs w:val="22"/>
          <w:lang w:val="en-US" w:eastAsia="ko-KR"/>
        </w:rPr>
        <w:t xml:space="preserve">not </w:t>
      </w:r>
      <w:r w:rsidR="0028057D" w:rsidRPr="000F1AB4">
        <w:rPr>
          <w:rFonts w:eastAsia="맑은 고딕"/>
          <w:kern w:val="2"/>
          <w:sz w:val="22"/>
          <w:szCs w:val="22"/>
          <w:lang w:val="en-US" w:eastAsia="ko-KR"/>
        </w:rPr>
        <w:t>aligned with</w:t>
      </w:r>
      <w:r w:rsidR="009E60AF" w:rsidRPr="000F1AB4">
        <w:rPr>
          <w:rFonts w:eastAsia="맑은 고딕"/>
          <w:kern w:val="2"/>
          <w:sz w:val="22"/>
          <w:szCs w:val="22"/>
          <w:lang w:val="en-US" w:eastAsia="ko-KR"/>
        </w:rPr>
        <w:t xml:space="preserve"> NR</w:t>
      </w:r>
      <w:r w:rsidR="0028057D" w:rsidRPr="000F1AB4">
        <w:rPr>
          <w:rFonts w:eastAsia="맑은 고딕"/>
          <w:kern w:val="2"/>
          <w:sz w:val="22"/>
          <w:szCs w:val="22"/>
          <w:lang w:val="en-US" w:eastAsia="ko-KR"/>
        </w:rPr>
        <w:t xml:space="preserve">. Even for the simplest case, we can imagine that the </w:t>
      </w:r>
      <w:r w:rsidR="00A03E42" w:rsidRPr="000F1AB4">
        <w:rPr>
          <w:rFonts w:eastAsia="맑은 고딕"/>
          <w:kern w:val="2"/>
          <w:sz w:val="22"/>
          <w:szCs w:val="22"/>
          <w:lang w:val="en-US" w:eastAsia="ko-KR"/>
        </w:rPr>
        <w:t xml:space="preserve">DL </w:t>
      </w:r>
      <w:r w:rsidR="0028057D" w:rsidRPr="000F1AB4">
        <w:rPr>
          <w:rFonts w:eastAsia="맑은 고딕"/>
          <w:kern w:val="2"/>
          <w:sz w:val="22"/>
          <w:szCs w:val="22"/>
          <w:lang w:val="en-US" w:eastAsia="ko-KR"/>
        </w:rPr>
        <w:t>minimum system bandwidth</w:t>
      </w:r>
      <w:r w:rsidR="00766C51" w:rsidRPr="000F1AB4">
        <w:rPr>
          <w:rFonts w:eastAsia="맑은 고딕"/>
          <w:kern w:val="2"/>
          <w:sz w:val="22"/>
          <w:szCs w:val="22"/>
          <w:lang w:val="en-US" w:eastAsia="ko-KR"/>
        </w:rPr>
        <w:t xml:space="preserve"> (1.4MHz)</w:t>
      </w:r>
      <w:r w:rsidR="0028057D" w:rsidRPr="000F1AB4">
        <w:rPr>
          <w:rFonts w:eastAsia="맑은 고딕"/>
          <w:kern w:val="2"/>
          <w:sz w:val="22"/>
          <w:szCs w:val="22"/>
          <w:lang w:val="en-US" w:eastAsia="ko-KR"/>
        </w:rPr>
        <w:t xml:space="preserve"> of LTE-MTC device occupies the center 6 </w:t>
      </w:r>
      <w:r w:rsidR="00922E84" w:rsidRPr="000F1AB4">
        <w:rPr>
          <w:rFonts w:eastAsia="맑은 고딕"/>
          <w:kern w:val="2"/>
          <w:sz w:val="22"/>
          <w:szCs w:val="22"/>
          <w:lang w:val="en-US" w:eastAsia="ko-KR"/>
        </w:rPr>
        <w:t>P</w:t>
      </w:r>
      <w:r w:rsidR="0028057D" w:rsidRPr="000F1AB4">
        <w:rPr>
          <w:rFonts w:eastAsia="맑은 고딕"/>
          <w:kern w:val="2"/>
          <w:sz w:val="22"/>
          <w:szCs w:val="22"/>
          <w:lang w:val="en-US" w:eastAsia="ko-KR"/>
        </w:rPr>
        <w:t>RB</w:t>
      </w:r>
      <w:r w:rsidR="00922E84" w:rsidRPr="000F1AB4">
        <w:rPr>
          <w:rFonts w:eastAsia="맑은 고딕"/>
          <w:kern w:val="2"/>
          <w:sz w:val="22"/>
          <w:szCs w:val="22"/>
          <w:lang w:val="en-US" w:eastAsia="ko-KR"/>
        </w:rPr>
        <w:t>s</w:t>
      </w:r>
      <w:r w:rsidR="0028057D" w:rsidRPr="000F1AB4">
        <w:rPr>
          <w:rFonts w:eastAsia="맑은 고딕"/>
          <w:kern w:val="2"/>
          <w:sz w:val="22"/>
          <w:szCs w:val="22"/>
          <w:lang w:val="en-US" w:eastAsia="ko-KR"/>
        </w:rPr>
        <w:t xml:space="preserve"> </w:t>
      </w:r>
      <w:r w:rsidR="00922E84" w:rsidRPr="000F1AB4">
        <w:rPr>
          <w:rFonts w:eastAsia="맑은 고딕"/>
          <w:kern w:val="2"/>
          <w:sz w:val="22"/>
          <w:szCs w:val="22"/>
          <w:lang w:val="en-US" w:eastAsia="ko-KR"/>
        </w:rPr>
        <w:t>with</w:t>
      </w:r>
      <w:r w:rsidR="0028057D" w:rsidRPr="000F1AB4">
        <w:rPr>
          <w:rFonts w:eastAsia="맑은 고딕"/>
          <w:kern w:val="2"/>
          <w:sz w:val="22"/>
          <w:szCs w:val="22"/>
          <w:lang w:val="en-US" w:eastAsia="ko-KR"/>
        </w:rPr>
        <w:t xml:space="preserve"> 73 subcarriers (1 DC subcarrier + 36 subcarriers on both sides) </w:t>
      </w:r>
      <w:r w:rsidR="004200D3" w:rsidRPr="000F1AB4">
        <w:rPr>
          <w:rFonts w:eastAsia="맑은 고딕"/>
          <w:kern w:val="2"/>
          <w:sz w:val="22"/>
          <w:szCs w:val="22"/>
          <w:lang w:val="en-US" w:eastAsia="ko-KR"/>
        </w:rPr>
        <w:t xml:space="preserve">from NR point of view </w:t>
      </w:r>
      <w:r w:rsidR="0028057D" w:rsidRPr="000F1AB4">
        <w:rPr>
          <w:rFonts w:eastAsia="맑은 고딕"/>
          <w:kern w:val="2"/>
          <w:sz w:val="22"/>
          <w:szCs w:val="22"/>
          <w:lang w:val="en-US" w:eastAsia="ko-KR"/>
        </w:rPr>
        <w:t xml:space="preserve">which </w:t>
      </w:r>
      <w:r w:rsidR="00A03E42" w:rsidRPr="000F1AB4">
        <w:rPr>
          <w:rFonts w:eastAsia="맑은 고딕"/>
          <w:kern w:val="2"/>
          <w:sz w:val="22"/>
          <w:szCs w:val="22"/>
          <w:lang w:val="en-US" w:eastAsia="ko-KR"/>
        </w:rPr>
        <w:t xml:space="preserve">has </w:t>
      </w:r>
      <w:r w:rsidR="0028057D" w:rsidRPr="000F1AB4">
        <w:rPr>
          <w:rFonts w:eastAsia="맑은 고딕"/>
          <w:kern w:val="2"/>
          <w:sz w:val="22"/>
          <w:szCs w:val="22"/>
          <w:lang w:val="en-US" w:eastAsia="ko-KR"/>
        </w:rPr>
        <w:t xml:space="preserve">1 </w:t>
      </w:r>
      <w:r w:rsidR="00A03E42" w:rsidRPr="000F1AB4">
        <w:rPr>
          <w:rFonts w:eastAsia="맑은 고딕"/>
          <w:kern w:val="2"/>
          <w:sz w:val="22"/>
          <w:szCs w:val="22"/>
          <w:lang w:val="en-US" w:eastAsia="ko-KR"/>
        </w:rPr>
        <w:t xml:space="preserve">more </w:t>
      </w:r>
      <w:r w:rsidR="0028057D" w:rsidRPr="000F1AB4">
        <w:rPr>
          <w:rFonts w:eastAsia="맑은 고딕"/>
          <w:kern w:val="2"/>
          <w:sz w:val="22"/>
          <w:szCs w:val="22"/>
          <w:lang w:val="en-US" w:eastAsia="ko-KR"/>
        </w:rPr>
        <w:t xml:space="preserve">subcarrier than 6 </w:t>
      </w:r>
      <w:r w:rsidR="00922E84" w:rsidRPr="000F1AB4">
        <w:rPr>
          <w:rFonts w:eastAsia="맑은 고딕"/>
          <w:kern w:val="2"/>
          <w:sz w:val="22"/>
          <w:szCs w:val="22"/>
          <w:lang w:val="en-US" w:eastAsia="ko-KR"/>
        </w:rPr>
        <w:t>P</w:t>
      </w:r>
      <w:r w:rsidR="0028057D" w:rsidRPr="000F1AB4">
        <w:rPr>
          <w:rFonts w:eastAsia="맑은 고딕"/>
          <w:kern w:val="2"/>
          <w:sz w:val="22"/>
          <w:szCs w:val="22"/>
          <w:lang w:val="en-US" w:eastAsia="ko-KR"/>
        </w:rPr>
        <w:t>RB</w:t>
      </w:r>
      <w:r w:rsidR="00922E84" w:rsidRPr="000F1AB4">
        <w:rPr>
          <w:rFonts w:eastAsia="맑은 고딕"/>
          <w:kern w:val="2"/>
          <w:sz w:val="22"/>
          <w:szCs w:val="22"/>
          <w:lang w:val="en-US" w:eastAsia="ko-KR"/>
        </w:rPr>
        <w:t>s</w:t>
      </w:r>
      <w:r w:rsidR="0028057D" w:rsidRPr="000F1AB4">
        <w:rPr>
          <w:rFonts w:eastAsia="맑은 고딕"/>
          <w:kern w:val="2"/>
          <w:sz w:val="22"/>
          <w:szCs w:val="22"/>
          <w:lang w:val="en-US" w:eastAsia="ko-KR"/>
        </w:rPr>
        <w:t xml:space="preserve"> in NR. </w:t>
      </w:r>
    </w:p>
    <w:p w:rsidR="00CF0C9E" w:rsidRPr="00AB674A" w:rsidRDefault="00CF0C9E" w:rsidP="00CF0C9E">
      <w:pPr>
        <w:spacing w:before="120" w:after="240" w:line="240" w:lineRule="auto"/>
        <w:ind w:leftChars="71" w:left="1559" w:hangingChars="644" w:hanging="1417"/>
        <w:rPr>
          <w:rFonts w:eastAsia="맑은 고딕"/>
          <w:b/>
          <w:i/>
          <w:kern w:val="2"/>
          <w:sz w:val="22"/>
          <w:szCs w:val="22"/>
          <w:lang w:val="en-US" w:eastAsia="ko-KR"/>
        </w:rPr>
      </w:pPr>
      <w:r w:rsidRPr="00EE0B9E">
        <w:rPr>
          <w:rFonts w:eastAsia="맑은 고딕"/>
          <w:b/>
          <w:i/>
          <w:kern w:val="2"/>
          <w:sz w:val="22"/>
          <w:szCs w:val="22"/>
          <w:lang w:val="en-US" w:eastAsia="ko-KR"/>
        </w:rPr>
        <w:t>Observation 1</w:t>
      </w:r>
      <w:r>
        <w:rPr>
          <w:rFonts w:eastAsia="맑은 고딕"/>
          <w:b/>
          <w:i/>
          <w:kern w:val="2"/>
          <w:sz w:val="22"/>
          <w:szCs w:val="22"/>
          <w:lang w:val="en-US" w:eastAsia="ko-KR"/>
        </w:rPr>
        <w:t>)</w:t>
      </w:r>
      <w:r w:rsidRPr="00EE0B9E">
        <w:rPr>
          <w:rFonts w:eastAsia="맑은 고딕" w:hint="eastAsia"/>
          <w:b/>
          <w:i/>
          <w:kern w:val="2"/>
          <w:sz w:val="22"/>
          <w:szCs w:val="22"/>
          <w:lang w:val="en-US" w:eastAsia="ko-KR"/>
        </w:rPr>
        <w:t xml:space="preserve"> </w:t>
      </w:r>
      <w:r w:rsidRPr="00AB674A">
        <w:rPr>
          <w:rFonts w:eastAsia="맑은 고딕" w:hint="eastAsia"/>
          <w:b/>
          <w:i/>
          <w:kern w:val="2"/>
          <w:sz w:val="22"/>
          <w:szCs w:val="22"/>
          <w:lang w:val="en-US" w:eastAsia="ko-KR"/>
        </w:rPr>
        <w:t xml:space="preserve">PRB grid </w:t>
      </w:r>
      <w:r w:rsidR="00D6534F">
        <w:rPr>
          <w:rFonts w:eastAsia="맑은 고딕"/>
          <w:b/>
          <w:i/>
          <w:kern w:val="2"/>
          <w:sz w:val="22"/>
          <w:szCs w:val="22"/>
          <w:lang w:val="en-US" w:eastAsia="ko-KR"/>
        </w:rPr>
        <w:t xml:space="preserve">in downlink </w:t>
      </w:r>
      <w:r w:rsidRPr="00AB674A">
        <w:rPr>
          <w:rFonts w:eastAsia="맑은 고딕" w:hint="eastAsia"/>
          <w:b/>
          <w:i/>
          <w:kern w:val="2"/>
          <w:sz w:val="22"/>
          <w:szCs w:val="22"/>
          <w:lang w:val="en-US" w:eastAsia="ko-KR"/>
        </w:rPr>
        <w:t>between Rel.15 eMTC and Rel.15 NR cannot be perfectly aligned due to the presence of DC subcarrier in eMTC.</w:t>
      </w:r>
    </w:p>
    <w:p w:rsidR="00CF0C9E" w:rsidRDefault="00CF0C9E" w:rsidP="001B0A0E">
      <w:pPr>
        <w:spacing w:before="120" w:after="120" w:line="240" w:lineRule="auto"/>
        <w:ind w:left="0" w:firstLineChars="129" w:firstLine="284"/>
        <w:rPr>
          <w:rFonts w:eastAsia="맑은 고딕"/>
          <w:kern w:val="2"/>
          <w:sz w:val="22"/>
          <w:szCs w:val="22"/>
          <w:lang w:val="en-US" w:eastAsia="ko-KR"/>
        </w:rPr>
      </w:pPr>
    </w:p>
    <w:p w:rsidR="00CE1ED2" w:rsidRDefault="003269ED" w:rsidP="00CE1ED2">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t>I</w:t>
      </w:r>
      <w:r>
        <w:rPr>
          <w:rFonts w:eastAsia="맑은 고딕" w:hint="eastAsia"/>
          <w:kern w:val="2"/>
          <w:sz w:val="22"/>
          <w:szCs w:val="22"/>
          <w:lang w:val="en-US" w:eastAsia="ko-KR"/>
        </w:rPr>
        <w:t xml:space="preserve">n </w:t>
      </w:r>
      <w:r>
        <w:rPr>
          <w:rFonts w:eastAsia="맑은 고딕"/>
          <w:kern w:val="2"/>
          <w:sz w:val="22"/>
          <w:szCs w:val="22"/>
          <w:lang w:val="en-US" w:eastAsia="ko-KR"/>
        </w:rPr>
        <w:t xml:space="preserve">order to cope with issue arising from PRB grid misalignment, rate-matching NR PDCCH/PDSCH around </w:t>
      </w:r>
      <w:r w:rsidRPr="000F1AB4">
        <w:rPr>
          <w:rFonts w:eastAsia="맑은 고딕"/>
          <w:kern w:val="2"/>
          <w:sz w:val="22"/>
          <w:szCs w:val="22"/>
          <w:lang w:val="en-US" w:eastAsia="ko-KR"/>
        </w:rPr>
        <w:t>the REs at the outermost subcarrier (this 1 outermost subcarrier is called “outlying” subcarrier hereafter) crossing the NR PRB grid can be considered.</w:t>
      </w:r>
      <w:r w:rsidR="00FC347E">
        <w:rPr>
          <w:rFonts w:eastAsia="맑은 고딕"/>
          <w:kern w:val="2"/>
          <w:sz w:val="22"/>
          <w:szCs w:val="22"/>
          <w:lang w:val="en-US" w:eastAsia="ko-KR"/>
        </w:rPr>
        <w:t xml:space="preserve"> However, according the definition of </w:t>
      </w:r>
      <w:r w:rsidR="00FC347E" w:rsidRPr="000F61D0">
        <w:rPr>
          <w:rFonts w:eastAsia="맑은 고딕"/>
          <w:i/>
          <w:kern w:val="2"/>
          <w:sz w:val="22"/>
          <w:szCs w:val="22"/>
          <w:lang w:val="en-US" w:eastAsia="ko-KR"/>
        </w:rPr>
        <w:t>RateMatchPatternLTE-CRS</w:t>
      </w:r>
      <w:r w:rsidR="00FC347E">
        <w:rPr>
          <w:rFonts w:eastAsia="맑은 고딕"/>
          <w:kern w:val="2"/>
          <w:sz w:val="22"/>
          <w:szCs w:val="22"/>
          <w:lang w:val="en-US" w:eastAsia="ko-KR"/>
        </w:rPr>
        <w:t xml:space="preserve"> in TS38.311, the </w:t>
      </w:r>
      <w:r w:rsidR="00FC347E" w:rsidRPr="000F1AB4">
        <w:rPr>
          <w:rFonts w:eastAsia="맑은 고딕"/>
          <w:kern w:val="2"/>
          <w:sz w:val="22"/>
          <w:szCs w:val="22"/>
          <w:lang w:val="en-US" w:eastAsia="ko-KR"/>
        </w:rPr>
        <w:t>RE-level rate matching</w:t>
      </w:r>
      <w:r w:rsidR="00FC347E">
        <w:rPr>
          <w:rFonts w:eastAsia="맑은 고딕"/>
          <w:kern w:val="2"/>
          <w:sz w:val="22"/>
          <w:szCs w:val="22"/>
          <w:lang w:val="en-US" w:eastAsia="ko-KR"/>
        </w:rPr>
        <w:t xml:space="preserve"> supported by the current NR for the coexistence with LTE does not take into account REs other than LTE CRS or CSI-RS ones. </w:t>
      </w:r>
      <w:r w:rsidR="00CE1ED2">
        <w:rPr>
          <w:rFonts w:eastAsia="맑은 고딕"/>
          <w:kern w:val="2"/>
          <w:sz w:val="22"/>
          <w:szCs w:val="22"/>
          <w:lang w:val="en-US" w:eastAsia="ko-KR"/>
        </w:rPr>
        <w:t xml:space="preserve">As an alternative, puncturing of the </w:t>
      </w:r>
      <w:r w:rsidR="008B3F53" w:rsidRPr="008B3F53">
        <w:rPr>
          <w:rFonts w:eastAsia="맑은 고딕"/>
          <w:kern w:val="2"/>
          <w:sz w:val="22"/>
          <w:szCs w:val="22"/>
          <w:lang w:val="en-US" w:eastAsia="ko-KR"/>
        </w:rPr>
        <w:t xml:space="preserve">eMTC MPDCCH/PDSCH </w:t>
      </w:r>
      <w:r w:rsidR="00CE1ED2">
        <w:rPr>
          <w:rFonts w:eastAsia="맑은 고딕"/>
          <w:kern w:val="2"/>
          <w:sz w:val="22"/>
          <w:szCs w:val="22"/>
          <w:lang w:val="en-US" w:eastAsia="ko-KR"/>
        </w:rPr>
        <w:t>REs at the outlying subcarrier can be taken.</w:t>
      </w:r>
      <w:r w:rsidR="00CE1ED2" w:rsidRPr="00CE1ED2">
        <w:rPr>
          <w:rFonts w:eastAsia="맑은 고딕"/>
          <w:kern w:val="2"/>
          <w:sz w:val="22"/>
          <w:szCs w:val="22"/>
          <w:lang w:val="en-US" w:eastAsia="ko-KR"/>
        </w:rPr>
        <w:t xml:space="preserve"> </w:t>
      </w:r>
      <w:r w:rsidR="00CE1ED2" w:rsidRPr="000F1AB4">
        <w:rPr>
          <w:rFonts w:eastAsia="맑은 고딕"/>
          <w:kern w:val="2"/>
          <w:sz w:val="22"/>
          <w:szCs w:val="22"/>
          <w:lang w:val="en-US" w:eastAsia="ko-KR"/>
        </w:rPr>
        <w:t xml:space="preserve">In this case, the RE mapping is based on the LTE-MTC NB (occupying 73 subcarriers from NR point of view and including the outlying subcarrier) and </w:t>
      </w:r>
      <w:r w:rsidR="00CE1ED2" w:rsidRPr="000F1AB4">
        <w:rPr>
          <w:rFonts w:eastAsia="맑은 고딕"/>
          <w:kern w:val="2"/>
          <w:sz w:val="22"/>
          <w:szCs w:val="22"/>
          <w:lang w:val="en-US" w:eastAsia="ko-KR"/>
        </w:rPr>
        <w:lastRenderedPageBreak/>
        <w:t xml:space="preserve">then the REs at the outlying subcarrier is not transmitted. Or alternatively rate-matching of the REs around the outlying subcarrier can be considered. The outlying subcarrier is excluded from the RE mapping in this case and not transmitted. For both cases (puncturing and rate-matching), CRS at the outlying subcarrier are transmitted for eMTC receiver performance and the CRS </w:t>
      </w:r>
      <w:r w:rsidR="00CE1ED2">
        <w:rPr>
          <w:rFonts w:eastAsia="맑은 고딕"/>
          <w:kern w:val="2"/>
          <w:sz w:val="22"/>
          <w:szCs w:val="22"/>
          <w:lang w:val="en-US" w:eastAsia="ko-KR"/>
        </w:rPr>
        <w:t xml:space="preserve">REs </w:t>
      </w:r>
      <w:r w:rsidR="00CE1ED2" w:rsidRPr="000F1AB4">
        <w:rPr>
          <w:rFonts w:eastAsia="맑은 고딕"/>
          <w:kern w:val="2"/>
          <w:sz w:val="22"/>
          <w:szCs w:val="22"/>
          <w:lang w:val="en-US" w:eastAsia="ko-KR"/>
        </w:rPr>
        <w:t xml:space="preserve">can be avoided by </w:t>
      </w:r>
      <w:r w:rsidR="00CE1ED2">
        <w:rPr>
          <w:rFonts w:eastAsia="맑은 고딕"/>
          <w:kern w:val="2"/>
          <w:sz w:val="22"/>
          <w:szCs w:val="22"/>
          <w:lang w:val="en-US" w:eastAsia="ko-KR"/>
        </w:rPr>
        <w:t xml:space="preserve">the aforementioned </w:t>
      </w:r>
      <w:r w:rsidR="00CE1ED2" w:rsidRPr="000F1AB4">
        <w:rPr>
          <w:rFonts w:eastAsia="맑은 고딕"/>
          <w:kern w:val="2"/>
          <w:sz w:val="22"/>
          <w:szCs w:val="22"/>
          <w:lang w:val="en-US" w:eastAsia="ko-KR"/>
        </w:rPr>
        <w:t>RE-level rate matching from N</w:t>
      </w:r>
      <w:r w:rsidR="00CE1ED2">
        <w:rPr>
          <w:rFonts w:eastAsia="맑은 고딕"/>
          <w:kern w:val="2"/>
          <w:sz w:val="22"/>
          <w:szCs w:val="22"/>
          <w:lang w:val="en-US" w:eastAsia="ko-KR"/>
        </w:rPr>
        <w:t>R</w:t>
      </w:r>
      <w:r w:rsidR="00CE1ED2" w:rsidRPr="000F1AB4">
        <w:rPr>
          <w:rFonts w:eastAsia="맑은 고딕"/>
          <w:kern w:val="2"/>
          <w:sz w:val="22"/>
          <w:szCs w:val="22"/>
          <w:lang w:val="en-US" w:eastAsia="ko-KR"/>
        </w:rPr>
        <w:t xml:space="preserve"> perspective.</w:t>
      </w:r>
    </w:p>
    <w:p w:rsidR="00327C80" w:rsidRPr="00B801FF" w:rsidRDefault="00327C80" w:rsidP="00327C80">
      <w:pPr>
        <w:spacing w:before="120" w:after="240" w:line="240" w:lineRule="auto"/>
        <w:ind w:leftChars="71" w:left="1275" w:hangingChars="515" w:hanging="1133"/>
        <w:rPr>
          <w:rFonts w:eastAsia="맑은 고딕"/>
          <w:b/>
          <w:i/>
          <w:kern w:val="2"/>
          <w:sz w:val="22"/>
          <w:szCs w:val="22"/>
          <w:lang w:val="en-US" w:eastAsia="ko-KR"/>
        </w:rPr>
      </w:pPr>
      <w:r>
        <w:rPr>
          <w:rFonts w:eastAsia="맑은 고딕"/>
          <w:b/>
          <w:i/>
          <w:kern w:val="2"/>
          <w:sz w:val="22"/>
          <w:szCs w:val="22"/>
          <w:lang w:val="x-none" w:eastAsia="ko-KR"/>
        </w:rPr>
        <w:t>Proposal</w:t>
      </w:r>
      <w:r w:rsidRPr="00EE0B9E">
        <w:rPr>
          <w:rFonts w:eastAsia="맑은 고딕"/>
          <w:b/>
          <w:i/>
          <w:kern w:val="2"/>
          <w:sz w:val="22"/>
          <w:szCs w:val="22"/>
          <w:lang w:val="en-US" w:eastAsia="ko-KR"/>
        </w:rPr>
        <w:t xml:space="preserve"> </w:t>
      </w:r>
      <w:r>
        <w:rPr>
          <w:rFonts w:eastAsia="맑은 고딕"/>
          <w:b/>
          <w:i/>
          <w:kern w:val="2"/>
          <w:sz w:val="22"/>
          <w:szCs w:val="22"/>
          <w:lang w:val="en-US" w:eastAsia="ko-KR"/>
        </w:rPr>
        <w:t>1)</w:t>
      </w:r>
      <w:r w:rsidRPr="00EE0B9E">
        <w:rPr>
          <w:rFonts w:eastAsia="맑은 고딕" w:hint="eastAsia"/>
          <w:b/>
          <w:i/>
          <w:kern w:val="2"/>
          <w:sz w:val="22"/>
          <w:szCs w:val="22"/>
          <w:lang w:val="en-US" w:eastAsia="ko-KR"/>
        </w:rPr>
        <w:t xml:space="preserve"> </w:t>
      </w:r>
      <w:r w:rsidRPr="00B801FF">
        <w:rPr>
          <w:rFonts w:eastAsia="맑은 고딕" w:hint="eastAsia"/>
          <w:b/>
          <w:i/>
          <w:kern w:val="2"/>
          <w:sz w:val="22"/>
          <w:szCs w:val="22"/>
          <w:lang w:val="en-US" w:eastAsia="ko-KR"/>
        </w:rPr>
        <w:t>When eMTC system is embedded within NR system bandwidth, the outlying subcarriers(i.e., the outmost subcarriers in one of either the lowermost or uppermost eMTC PRB crossing the NR PRB grid) are not used for downlink transmissions except CRS</w:t>
      </w:r>
    </w:p>
    <w:p w:rsidR="00327C80" w:rsidRPr="00C14273" w:rsidRDefault="00327C80" w:rsidP="00327C80">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b/>
          <w:i/>
          <w:kern w:val="2"/>
          <w:sz w:val="22"/>
          <w:szCs w:val="22"/>
          <w:lang w:eastAsia="ko-KR"/>
        </w:rPr>
        <w:t>Puncturing of the REs at the outlying subcarrier is supported by default</w:t>
      </w:r>
    </w:p>
    <w:p w:rsidR="00327C80" w:rsidRPr="00C14273" w:rsidRDefault="00327C80" w:rsidP="00327C80">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b/>
          <w:i/>
          <w:kern w:val="2"/>
          <w:sz w:val="22"/>
          <w:szCs w:val="22"/>
          <w:lang w:eastAsia="ko-KR"/>
        </w:rPr>
        <w:t>FFS on Rate-matching around the outlying subcarrier for downlink channels (e.g., MPDCCH and PDSCH) that are going to be received only by post-Rel.15 eMTC UEs</w:t>
      </w:r>
    </w:p>
    <w:p w:rsidR="00327C80" w:rsidRPr="00C14273" w:rsidRDefault="00327C80" w:rsidP="00327C80">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b/>
          <w:i/>
          <w:kern w:val="2"/>
          <w:sz w:val="22"/>
          <w:szCs w:val="22"/>
          <w:lang w:eastAsia="ko-KR"/>
        </w:rPr>
        <w:t>FFS on whether and how post-Rel.15 eMTC UEs are aware of whether or not the outlying subcarriers are used for downlink transmission</w:t>
      </w:r>
    </w:p>
    <w:p w:rsidR="00D6534F" w:rsidRDefault="00D6534F" w:rsidP="001B0A0E">
      <w:pPr>
        <w:spacing w:before="120" w:after="120" w:line="240" w:lineRule="auto"/>
        <w:ind w:left="0" w:firstLineChars="129" w:firstLine="284"/>
        <w:rPr>
          <w:rFonts w:eastAsia="맑은 고딕"/>
          <w:kern w:val="2"/>
          <w:sz w:val="22"/>
          <w:szCs w:val="22"/>
          <w:lang w:val="x-none" w:eastAsia="ko-KR"/>
        </w:rPr>
      </w:pPr>
    </w:p>
    <w:p w:rsidR="008B3F53" w:rsidRPr="000F1AB4" w:rsidRDefault="008B3F53" w:rsidP="008B3F53">
      <w:pPr>
        <w:pStyle w:val="2"/>
        <w:numPr>
          <w:ilvl w:val="1"/>
          <w:numId w:val="1"/>
        </w:numPr>
        <w:rPr>
          <w:rFonts w:eastAsia="바탕"/>
          <w:b/>
          <w:lang w:eastAsia="ko-KR"/>
        </w:rPr>
      </w:pPr>
      <w:r>
        <w:rPr>
          <w:rFonts w:eastAsia="맑은 고딕"/>
          <w:b/>
          <w:kern w:val="2"/>
          <w:sz w:val="24"/>
          <w:szCs w:val="22"/>
          <w:lang w:val="en-US" w:eastAsia="ko-KR"/>
        </w:rPr>
        <w:t>eMTC operation with narrowband hopping</w:t>
      </w:r>
    </w:p>
    <w:p w:rsidR="00A60148" w:rsidRDefault="00251F9A" w:rsidP="001B0A0E">
      <w:pPr>
        <w:spacing w:before="120" w:after="120" w:line="240" w:lineRule="auto"/>
        <w:ind w:left="0" w:firstLineChars="129" w:firstLine="284"/>
        <w:rPr>
          <w:rFonts w:eastAsia="맑은 고딕"/>
          <w:kern w:val="2"/>
          <w:sz w:val="22"/>
          <w:szCs w:val="22"/>
          <w:lang w:val="en-US" w:eastAsia="ko-KR"/>
        </w:rPr>
      </w:pPr>
      <w:r>
        <w:rPr>
          <w:rFonts w:eastAsia="맑은 고딕" w:hint="eastAsia"/>
          <w:kern w:val="2"/>
          <w:sz w:val="22"/>
          <w:szCs w:val="22"/>
          <w:lang w:val="en-US" w:eastAsia="ko-KR"/>
        </w:rPr>
        <w:t xml:space="preserve">eMTC features frequency hopping when </w:t>
      </w:r>
      <w:r>
        <w:rPr>
          <w:rFonts w:eastAsia="맑은 고딕"/>
          <w:kern w:val="2"/>
          <w:sz w:val="22"/>
          <w:szCs w:val="22"/>
          <w:lang w:val="en-US" w:eastAsia="ko-KR"/>
        </w:rPr>
        <w:t xml:space="preserve">its </w:t>
      </w:r>
      <w:r>
        <w:rPr>
          <w:rFonts w:eastAsia="맑은 고딕" w:hint="eastAsia"/>
          <w:kern w:val="2"/>
          <w:sz w:val="22"/>
          <w:szCs w:val="22"/>
          <w:lang w:val="en-US" w:eastAsia="ko-KR"/>
        </w:rPr>
        <w:t xml:space="preserve">system </w:t>
      </w:r>
      <w:r>
        <w:rPr>
          <w:rFonts w:eastAsia="맑은 고딕"/>
          <w:kern w:val="2"/>
          <w:sz w:val="22"/>
          <w:szCs w:val="22"/>
          <w:lang w:val="en-US" w:eastAsia="ko-KR"/>
        </w:rPr>
        <w:t xml:space="preserve">bandwidth is larger than 1.4MHz, and the frequency hopping patterns are defined by set of many different parameters. As pointed out by [4], </w:t>
      </w:r>
      <w:r w:rsidR="00A60148">
        <w:rPr>
          <w:rFonts w:eastAsia="맑은 고딕"/>
          <w:kern w:val="2"/>
          <w:sz w:val="22"/>
          <w:szCs w:val="22"/>
          <w:lang w:val="en-US" w:eastAsia="ko-KR"/>
        </w:rPr>
        <w:t xml:space="preserve">it will cause a significant waste of resources in NR, and it gets serious as </w:t>
      </w:r>
      <w:r w:rsidR="00E607A7">
        <w:rPr>
          <w:rFonts w:eastAsia="맑은 고딕"/>
          <w:kern w:val="2"/>
          <w:sz w:val="22"/>
          <w:szCs w:val="22"/>
          <w:lang w:val="en-US" w:eastAsia="ko-KR"/>
        </w:rPr>
        <w:t>eMTC system bandwidth increase.</w:t>
      </w:r>
    </w:p>
    <w:p w:rsidR="00E607A7" w:rsidRPr="00AB674A" w:rsidRDefault="00E607A7" w:rsidP="00E607A7">
      <w:pPr>
        <w:spacing w:before="120" w:after="240" w:line="240" w:lineRule="auto"/>
        <w:ind w:leftChars="71" w:left="1559" w:hangingChars="644" w:hanging="1417"/>
        <w:rPr>
          <w:rFonts w:eastAsia="맑은 고딕"/>
          <w:b/>
          <w:i/>
          <w:kern w:val="2"/>
          <w:sz w:val="22"/>
          <w:szCs w:val="22"/>
          <w:lang w:val="en-US" w:eastAsia="ko-KR"/>
        </w:rPr>
      </w:pPr>
      <w:r w:rsidRPr="00EE0B9E">
        <w:rPr>
          <w:rFonts w:eastAsia="맑은 고딕"/>
          <w:b/>
          <w:i/>
          <w:kern w:val="2"/>
          <w:sz w:val="22"/>
          <w:szCs w:val="22"/>
          <w:lang w:val="en-US" w:eastAsia="ko-KR"/>
        </w:rPr>
        <w:t xml:space="preserve">Observation </w:t>
      </w:r>
      <w:r>
        <w:rPr>
          <w:rFonts w:eastAsia="맑은 고딕"/>
          <w:b/>
          <w:i/>
          <w:kern w:val="2"/>
          <w:sz w:val="22"/>
          <w:szCs w:val="22"/>
          <w:lang w:val="en-US" w:eastAsia="ko-KR"/>
        </w:rPr>
        <w:t>2)</w:t>
      </w:r>
      <w:r w:rsidRPr="00EE0B9E">
        <w:rPr>
          <w:rFonts w:eastAsia="맑은 고딕" w:hint="eastAsia"/>
          <w:b/>
          <w:i/>
          <w:kern w:val="2"/>
          <w:sz w:val="22"/>
          <w:szCs w:val="22"/>
          <w:lang w:val="en-US" w:eastAsia="ko-KR"/>
        </w:rPr>
        <w:t xml:space="preserve"> </w:t>
      </w:r>
      <w:r w:rsidRPr="00AB674A">
        <w:rPr>
          <w:rFonts w:eastAsia="맑은 고딕" w:hint="eastAsia"/>
          <w:b/>
          <w:i/>
          <w:kern w:val="2"/>
          <w:sz w:val="22"/>
          <w:szCs w:val="22"/>
          <w:lang w:val="en-US" w:eastAsia="ko-KR"/>
        </w:rPr>
        <w:t xml:space="preserve">NR system cannot efficiently coexist with eMTC especially when the system bandwidth of eMTC is </w:t>
      </w:r>
      <w:r w:rsidR="008B3F53">
        <w:rPr>
          <w:rFonts w:eastAsia="맑은 고딕"/>
          <w:b/>
          <w:i/>
          <w:kern w:val="2"/>
          <w:sz w:val="22"/>
          <w:szCs w:val="22"/>
          <w:lang w:val="en-US" w:eastAsia="ko-KR"/>
        </w:rPr>
        <w:t xml:space="preserve">large (e.g, </w:t>
      </w:r>
      <w:r w:rsidR="008B3F53" w:rsidRPr="00AB674A">
        <w:rPr>
          <w:rFonts w:eastAsia="맑은 고딕" w:hint="eastAsia"/>
          <w:b/>
          <w:i/>
          <w:kern w:val="2"/>
          <w:sz w:val="22"/>
          <w:szCs w:val="22"/>
          <w:lang w:val="en-US" w:eastAsia="ko-KR"/>
        </w:rPr>
        <w:t>larger than 5MHz</w:t>
      </w:r>
      <w:r w:rsidR="008B3F53">
        <w:rPr>
          <w:rFonts w:eastAsia="맑은 고딕"/>
          <w:b/>
          <w:i/>
          <w:kern w:val="2"/>
          <w:sz w:val="22"/>
          <w:szCs w:val="22"/>
          <w:lang w:val="en-US" w:eastAsia="ko-KR"/>
        </w:rPr>
        <w:t>)</w:t>
      </w:r>
      <w:r w:rsidR="008B3F53" w:rsidRPr="00AB674A">
        <w:rPr>
          <w:rFonts w:eastAsia="맑은 고딕" w:hint="eastAsia"/>
          <w:b/>
          <w:i/>
          <w:kern w:val="2"/>
          <w:sz w:val="22"/>
          <w:szCs w:val="22"/>
          <w:lang w:val="en-US" w:eastAsia="ko-KR"/>
        </w:rPr>
        <w:t xml:space="preserve"> </w:t>
      </w:r>
      <w:r w:rsidRPr="00AB674A">
        <w:rPr>
          <w:rFonts w:eastAsia="맑은 고딕" w:hint="eastAsia"/>
          <w:b/>
          <w:i/>
          <w:kern w:val="2"/>
          <w:sz w:val="22"/>
          <w:szCs w:val="22"/>
          <w:lang w:val="en-US" w:eastAsia="ko-KR"/>
        </w:rPr>
        <w:t xml:space="preserve">due to various </w:t>
      </w:r>
      <w:r>
        <w:rPr>
          <w:rFonts w:eastAsia="맑은 고딕"/>
          <w:b/>
          <w:i/>
          <w:kern w:val="2"/>
          <w:sz w:val="22"/>
          <w:szCs w:val="22"/>
          <w:lang w:val="en-US" w:eastAsia="ko-KR"/>
        </w:rPr>
        <w:t xml:space="preserve">hopping patterns in terms </w:t>
      </w:r>
      <w:r w:rsidRPr="00AB674A">
        <w:rPr>
          <w:rFonts w:eastAsia="맑은 고딕" w:hint="eastAsia"/>
          <w:b/>
          <w:i/>
          <w:kern w:val="2"/>
          <w:sz w:val="22"/>
          <w:szCs w:val="22"/>
          <w:lang w:val="en-US" w:eastAsia="ko-KR"/>
        </w:rPr>
        <w:t>of time-frequency resource for many different types of eMTC downlink channels (e.g, SIBs, paging MPDCCH/PDSCH, and so on)</w:t>
      </w:r>
    </w:p>
    <w:p w:rsidR="00A60148" w:rsidRDefault="00A60148" w:rsidP="001B0A0E">
      <w:pPr>
        <w:spacing w:before="120" w:after="120" w:line="240" w:lineRule="auto"/>
        <w:ind w:left="0" w:firstLineChars="129" w:firstLine="284"/>
        <w:rPr>
          <w:rFonts w:eastAsia="맑은 고딕"/>
          <w:kern w:val="2"/>
          <w:sz w:val="22"/>
          <w:szCs w:val="22"/>
          <w:lang w:val="en-US" w:eastAsia="ko-KR"/>
        </w:rPr>
      </w:pPr>
    </w:p>
    <w:p w:rsidR="00E607A7" w:rsidRDefault="00E607A7" w:rsidP="001B0A0E">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t xml:space="preserve">Although one may say that the </w:t>
      </w:r>
      <w:r w:rsidRPr="000F1AB4">
        <w:rPr>
          <w:rFonts w:eastAsia="맑은 고딕"/>
          <w:kern w:val="2"/>
          <w:sz w:val="22"/>
          <w:szCs w:val="22"/>
          <w:lang w:val="en-US" w:eastAsia="ko-KR"/>
        </w:rPr>
        <w:t xml:space="preserve">PRB-level rate matching </w:t>
      </w:r>
      <w:r>
        <w:rPr>
          <w:rFonts w:eastAsia="맑은 고딕"/>
          <w:kern w:val="2"/>
          <w:sz w:val="22"/>
          <w:szCs w:val="22"/>
          <w:lang w:val="en-US" w:eastAsia="ko-KR"/>
        </w:rPr>
        <w:t xml:space="preserve">mechanism </w:t>
      </w:r>
      <w:r w:rsidRPr="000F1AB4">
        <w:rPr>
          <w:rFonts w:eastAsia="맑은 고딕"/>
          <w:kern w:val="2"/>
          <w:sz w:val="22"/>
          <w:szCs w:val="22"/>
          <w:lang w:val="en-US" w:eastAsia="ko-KR"/>
        </w:rPr>
        <w:t xml:space="preserve">in NR can be used as an ad hoc solution </w:t>
      </w:r>
      <w:r>
        <w:rPr>
          <w:rFonts w:eastAsia="맑은 고딕"/>
          <w:kern w:val="2"/>
          <w:sz w:val="22"/>
          <w:szCs w:val="22"/>
          <w:lang w:val="en-US" w:eastAsia="ko-KR"/>
        </w:rPr>
        <w:t xml:space="preserve">in such a case, what we need to keep in mind is that the maximum number of </w:t>
      </w:r>
      <w:r w:rsidRPr="002B6E87">
        <w:rPr>
          <w:rFonts w:eastAsia="맑은 고딕"/>
          <w:i/>
          <w:kern w:val="2"/>
          <w:sz w:val="22"/>
          <w:szCs w:val="22"/>
          <w:lang w:val="en-US" w:eastAsia="ko-KR"/>
        </w:rPr>
        <w:t>RateMatchPattern</w:t>
      </w:r>
      <w:r>
        <w:rPr>
          <w:rFonts w:eastAsia="맑은 고딕"/>
          <w:kern w:val="2"/>
          <w:sz w:val="22"/>
          <w:szCs w:val="22"/>
          <w:lang w:val="en-US" w:eastAsia="ko-KR"/>
        </w:rPr>
        <w:t xml:space="preserve"> IEs in TS38.331 which can be configured for PRB-level rate matching is limited to 4 and not enough to cover all time/frequency resource hopping patterns of eMTC. In order words, gNB may have to allocate larger time/frequency resource than actual one used by eMTC to NR rate matching unit.</w:t>
      </w:r>
    </w:p>
    <w:p w:rsidR="00EC7CE7" w:rsidRDefault="00E607A7" w:rsidP="001B0A0E">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t>A</w:t>
      </w:r>
      <w:r>
        <w:rPr>
          <w:rFonts w:eastAsia="맑은 고딕" w:hint="eastAsia"/>
          <w:kern w:val="2"/>
          <w:sz w:val="22"/>
          <w:szCs w:val="22"/>
          <w:lang w:val="en-US" w:eastAsia="ko-KR"/>
        </w:rPr>
        <w:t xml:space="preserve">nother </w:t>
      </w:r>
      <w:r>
        <w:rPr>
          <w:rFonts w:eastAsia="맑은 고딕"/>
          <w:kern w:val="2"/>
          <w:sz w:val="22"/>
          <w:szCs w:val="22"/>
          <w:lang w:val="en-US" w:eastAsia="ko-KR"/>
        </w:rPr>
        <w:t xml:space="preserve">simple way to overcome or avoid the above issue is deploying eMTC system </w:t>
      </w:r>
      <w:r w:rsidR="00DA3C71">
        <w:rPr>
          <w:rFonts w:eastAsia="맑은 고딕"/>
          <w:kern w:val="2"/>
          <w:sz w:val="22"/>
          <w:szCs w:val="22"/>
          <w:lang w:val="en-US" w:eastAsia="ko-KR"/>
        </w:rPr>
        <w:t>by using</w:t>
      </w:r>
      <w:r>
        <w:rPr>
          <w:rFonts w:eastAsia="맑은 고딕"/>
          <w:kern w:val="2"/>
          <w:sz w:val="22"/>
          <w:szCs w:val="22"/>
          <w:lang w:val="en-US" w:eastAsia="ko-KR"/>
        </w:rPr>
        <w:t xml:space="preserve"> multiple narrow band carriers, for example, 1.4MHz system bandwidth per carrier, so that frequency hopping is restricted within </w:t>
      </w:r>
      <w:r w:rsidR="00DA3C71">
        <w:rPr>
          <w:rFonts w:eastAsia="맑은 고딕"/>
          <w:kern w:val="2"/>
          <w:sz w:val="22"/>
          <w:szCs w:val="22"/>
          <w:lang w:val="en-US" w:eastAsia="ko-KR"/>
        </w:rPr>
        <w:t xml:space="preserve">each </w:t>
      </w:r>
      <w:r>
        <w:rPr>
          <w:rFonts w:eastAsia="맑은 고딕"/>
          <w:kern w:val="2"/>
          <w:sz w:val="22"/>
          <w:szCs w:val="22"/>
          <w:lang w:val="en-US" w:eastAsia="ko-KR"/>
        </w:rPr>
        <w:t xml:space="preserve">narrow band or disabled. </w:t>
      </w:r>
      <w:r w:rsidR="00DA3C71">
        <w:rPr>
          <w:rFonts w:eastAsia="맑은 고딕"/>
          <w:kern w:val="2"/>
          <w:sz w:val="22"/>
          <w:szCs w:val="22"/>
          <w:lang w:val="en-US" w:eastAsia="ko-KR"/>
        </w:rPr>
        <w:t xml:space="preserve">This approach, </w:t>
      </w:r>
      <w:r w:rsidR="00DA3C71" w:rsidRPr="00DA3C71">
        <w:rPr>
          <w:rFonts w:eastAsia="맑은 고딕"/>
          <w:kern w:val="2"/>
          <w:sz w:val="22"/>
          <w:szCs w:val="22"/>
          <w:lang w:val="en-US" w:eastAsia="ko-KR"/>
        </w:rPr>
        <w:t>needless to say</w:t>
      </w:r>
      <w:r w:rsidR="00DA3C71">
        <w:rPr>
          <w:rFonts w:eastAsia="맑은 고딕"/>
          <w:kern w:val="2"/>
          <w:sz w:val="22"/>
          <w:szCs w:val="22"/>
          <w:lang w:val="en-US" w:eastAsia="ko-KR"/>
        </w:rPr>
        <w:t xml:space="preserve">, leads to </w:t>
      </w:r>
      <w:r w:rsidR="00EC7CE7">
        <w:rPr>
          <w:rFonts w:eastAsia="맑은 고딕"/>
          <w:kern w:val="2"/>
          <w:sz w:val="22"/>
          <w:szCs w:val="22"/>
          <w:lang w:val="en-US" w:eastAsia="ko-KR"/>
        </w:rPr>
        <w:t>the following negative impacts on the eMTC system.</w:t>
      </w:r>
    </w:p>
    <w:p w:rsidR="00EC7CE7" w:rsidRDefault="00EC7CE7" w:rsidP="00EC7CE7">
      <w:pPr>
        <w:pStyle w:val="ac"/>
        <w:numPr>
          <w:ilvl w:val="0"/>
          <w:numId w:val="22"/>
        </w:numPr>
        <w:spacing w:before="120" w:after="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P</w:t>
      </w:r>
      <w:r w:rsidR="00DA3C71" w:rsidRPr="00EC7CE7">
        <w:rPr>
          <w:rFonts w:ascii="Times New Roman" w:eastAsia="맑은 고딕" w:hAnsi="Times New Roman"/>
          <w:kern w:val="2"/>
          <w:sz w:val="22"/>
          <w:szCs w:val="22"/>
          <w:lang w:val="en-US" w:eastAsia="ko-KR"/>
        </w:rPr>
        <w:t>erformance loss in terms of throughput</w:t>
      </w:r>
    </w:p>
    <w:p w:rsidR="00EC7CE7" w:rsidRPr="00EC7CE7" w:rsidRDefault="00DA3C71" w:rsidP="00EC7CE7">
      <w:pPr>
        <w:pStyle w:val="ac"/>
        <w:numPr>
          <w:ilvl w:val="1"/>
          <w:numId w:val="22"/>
        </w:numPr>
        <w:spacing w:before="120" w:after="120" w:line="240" w:lineRule="auto"/>
        <w:ind w:leftChars="0"/>
        <w:rPr>
          <w:rFonts w:ascii="Times New Roman" w:eastAsia="맑은 고딕" w:hAnsi="Times New Roman"/>
          <w:kern w:val="2"/>
          <w:sz w:val="22"/>
          <w:szCs w:val="22"/>
          <w:lang w:val="en-US" w:eastAsia="ko-KR"/>
        </w:rPr>
      </w:pPr>
      <w:r w:rsidRPr="00EC7CE7">
        <w:rPr>
          <w:rFonts w:ascii="Times New Roman" w:eastAsia="맑은 고딕" w:hAnsi="Times New Roman"/>
          <w:kern w:val="2"/>
          <w:sz w:val="22"/>
          <w:szCs w:val="22"/>
          <w:lang w:val="en-US" w:eastAsia="ko-KR"/>
        </w:rPr>
        <w:lastRenderedPageBreak/>
        <w:t>due to the loss of frequency diversity gain</w:t>
      </w:r>
    </w:p>
    <w:p w:rsidR="00EC7CE7" w:rsidRDefault="00EC7CE7" w:rsidP="00EC7CE7">
      <w:pPr>
        <w:pStyle w:val="ac"/>
        <w:numPr>
          <w:ilvl w:val="0"/>
          <w:numId w:val="22"/>
        </w:numPr>
        <w:spacing w:before="120" w:after="120" w:line="240" w:lineRule="auto"/>
        <w:ind w:leftChars="0"/>
        <w:rPr>
          <w:rFonts w:ascii="Times New Roman" w:eastAsia="맑은 고딕" w:hAnsi="Times New Roman"/>
          <w:kern w:val="2"/>
          <w:sz w:val="22"/>
          <w:szCs w:val="22"/>
          <w:lang w:val="en-US" w:eastAsia="ko-KR"/>
        </w:rPr>
      </w:pPr>
      <w:r>
        <w:rPr>
          <w:rFonts w:ascii="Times New Roman" w:eastAsia="맑은 고딕" w:hAnsi="Times New Roman"/>
          <w:kern w:val="2"/>
          <w:sz w:val="22"/>
          <w:szCs w:val="22"/>
          <w:lang w:val="en-US" w:eastAsia="ko-KR"/>
        </w:rPr>
        <w:t>C</w:t>
      </w:r>
      <w:r w:rsidR="00DA3C71" w:rsidRPr="00EC7CE7">
        <w:rPr>
          <w:rFonts w:ascii="Times New Roman" w:eastAsia="맑은 고딕" w:hAnsi="Times New Roman"/>
          <w:kern w:val="2"/>
          <w:sz w:val="22"/>
          <w:szCs w:val="22"/>
          <w:lang w:val="en-US" w:eastAsia="ko-KR"/>
        </w:rPr>
        <w:t>apacity loss in terms of the number of devices which is one of key performance indicators for mMTC use case</w:t>
      </w:r>
    </w:p>
    <w:p w:rsidR="00E607A7" w:rsidRPr="00EC7CE7" w:rsidRDefault="00DA3C71" w:rsidP="00452E40">
      <w:pPr>
        <w:pStyle w:val="ac"/>
        <w:numPr>
          <w:ilvl w:val="1"/>
          <w:numId w:val="22"/>
        </w:numPr>
        <w:spacing w:before="120" w:after="120" w:line="240" w:lineRule="auto"/>
        <w:ind w:leftChars="0"/>
        <w:rPr>
          <w:rFonts w:ascii="Times New Roman" w:eastAsia="맑은 고딕" w:hAnsi="Times New Roman"/>
          <w:kern w:val="2"/>
          <w:sz w:val="22"/>
          <w:szCs w:val="22"/>
          <w:lang w:val="en-US" w:eastAsia="ko-KR"/>
        </w:rPr>
      </w:pPr>
      <w:r w:rsidRPr="00EC7CE7">
        <w:rPr>
          <w:rFonts w:ascii="Times New Roman" w:eastAsia="맑은 고딕" w:hAnsi="Times New Roman"/>
          <w:kern w:val="2"/>
          <w:sz w:val="22"/>
          <w:szCs w:val="22"/>
          <w:lang w:val="en-US" w:eastAsia="ko-KR"/>
        </w:rPr>
        <w:t xml:space="preserve">due to the increase of the entire resource overhead </w:t>
      </w:r>
      <w:r w:rsidR="00EC7CE7" w:rsidRPr="00EC7CE7">
        <w:rPr>
          <w:rFonts w:ascii="Times New Roman" w:eastAsia="맑은 고딕" w:hAnsi="Times New Roman"/>
          <w:kern w:val="2"/>
          <w:sz w:val="22"/>
          <w:szCs w:val="22"/>
          <w:lang w:val="en-US" w:eastAsia="ko-KR"/>
        </w:rPr>
        <w:t xml:space="preserve">required for broadcasting channel transmissions </w:t>
      </w:r>
      <w:r w:rsidR="00452E40" w:rsidRPr="00452E40">
        <w:rPr>
          <w:rFonts w:ascii="Times New Roman" w:eastAsia="맑은 고딕" w:hAnsi="Times New Roman"/>
          <w:kern w:val="2"/>
          <w:sz w:val="22"/>
          <w:szCs w:val="22"/>
          <w:lang w:val="en-US" w:eastAsia="ko-KR"/>
        </w:rPr>
        <w:t>(e.g., CRS, PBCH, SIBs, paging, RAR, and so on)</w:t>
      </w:r>
      <w:r w:rsidR="00452E40">
        <w:rPr>
          <w:rFonts w:ascii="Times New Roman" w:eastAsia="맑은 고딕" w:hAnsi="Times New Roman"/>
          <w:kern w:val="2"/>
          <w:sz w:val="22"/>
          <w:szCs w:val="22"/>
          <w:lang w:val="en-US" w:eastAsia="ko-KR"/>
        </w:rPr>
        <w:t xml:space="preserve"> </w:t>
      </w:r>
      <w:r w:rsidR="00EC7CE7" w:rsidRPr="00EC7CE7">
        <w:rPr>
          <w:rFonts w:ascii="Times New Roman" w:eastAsia="맑은 고딕" w:hAnsi="Times New Roman"/>
          <w:kern w:val="2"/>
          <w:sz w:val="22"/>
          <w:szCs w:val="22"/>
          <w:lang w:val="en-US" w:eastAsia="ko-KR"/>
        </w:rPr>
        <w:t>per carrier</w:t>
      </w:r>
    </w:p>
    <w:p w:rsidR="00E607A7" w:rsidRPr="00DA3C71" w:rsidRDefault="00E607A7" w:rsidP="001B0A0E">
      <w:pPr>
        <w:spacing w:before="120" w:after="120" w:line="240" w:lineRule="auto"/>
        <w:ind w:left="0" w:firstLineChars="129" w:firstLine="284"/>
        <w:rPr>
          <w:rFonts w:eastAsia="맑은 고딕"/>
          <w:kern w:val="2"/>
          <w:sz w:val="22"/>
          <w:szCs w:val="22"/>
          <w:lang w:val="en-US" w:eastAsia="ko-KR"/>
        </w:rPr>
      </w:pPr>
    </w:p>
    <w:p w:rsidR="00E607A7" w:rsidRPr="00AB674A" w:rsidRDefault="00E607A7" w:rsidP="00E607A7">
      <w:pPr>
        <w:spacing w:before="120" w:after="240" w:line="240" w:lineRule="auto"/>
        <w:ind w:leftChars="71" w:left="1559" w:hangingChars="644" w:hanging="1417"/>
        <w:rPr>
          <w:rFonts w:eastAsia="맑은 고딕"/>
          <w:b/>
          <w:i/>
          <w:kern w:val="2"/>
          <w:sz w:val="22"/>
          <w:szCs w:val="22"/>
          <w:lang w:val="en-US" w:eastAsia="ko-KR"/>
        </w:rPr>
      </w:pPr>
      <w:r w:rsidRPr="00EE0B9E">
        <w:rPr>
          <w:rFonts w:eastAsia="맑은 고딕"/>
          <w:b/>
          <w:i/>
          <w:kern w:val="2"/>
          <w:sz w:val="22"/>
          <w:szCs w:val="22"/>
          <w:lang w:val="en-US" w:eastAsia="ko-KR"/>
        </w:rPr>
        <w:t xml:space="preserve">Observation </w:t>
      </w:r>
      <w:r>
        <w:rPr>
          <w:rFonts w:eastAsia="맑은 고딕"/>
          <w:b/>
          <w:i/>
          <w:kern w:val="2"/>
          <w:sz w:val="22"/>
          <w:szCs w:val="22"/>
          <w:lang w:val="en-US" w:eastAsia="ko-KR"/>
        </w:rPr>
        <w:t>3)</w:t>
      </w:r>
      <w:r w:rsidRPr="00EE0B9E">
        <w:rPr>
          <w:rFonts w:eastAsia="맑은 고딕" w:hint="eastAsia"/>
          <w:b/>
          <w:i/>
          <w:kern w:val="2"/>
          <w:sz w:val="22"/>
          <w:szCs w:val="22"/>
          <w:lang w:val="en-US" w:eastAsia="ko-KR"/>
        </w:rPr>
        <w:t xml:space="preserve"> </w:t>
      </w:r>
      <w:r w:rsidRPr="00AB674A">
        <w:rPr>
          <w:rFonts w:eastAsia="맑은 고딕" w:hint="eastAsia"/>
          <w:b/>
          <w:i/>
          <w:kern w:val="2"/>
          <w:sz w:val="22"/>
          <w:szCs w:val="22"/>
          <w:lang w:val="en-US" w:eastAsia="ko-KR"/>
        </w:rPr>
        <w:t>While eMTC should cover parts of mMTC use cases (e.g., LPWAN) for 5G in NR bands, the current eMTC system cannot efficiently coexist with NR since frequent and/or heavy always-on signals and channels (e.g., CRS, PBCH, SIBs, paging, RAR, and so on) are transmitted in eMTC carrier whereas they can be turned on and off per carrier by eNB</w:t>
      </w:r>
      <w:r w:rsidRPr="00AB674A">
        <w:rPr>
          <w:rFonts w:eastAsia="맑은 고딕" w:hint="eastAsia"/>
          <w:b/>
          <w:i/>
          <w:kern w:val="2"/>
          <w:sz w:val="22"/>
          <w:szCs w:val="22"/>
          <w:lang w:val="en-US" w:eastAsia="ko-KR"/>
        </w:rPr>
        <w:t>’</w:t>
      </w:r>
      <w:r w:rsidRPr="00AB674A">
        <w:rPr>
          <w:rFonts w:eastAsia="맑은 고딕" w:hint="eastAsia"/>
          <w:b/>
          <w:i/>
          <w:kern w:val="2"/>
          <w:sz w:val="22"/>
          <w:szCs w:val="22"/>
          <w:lang w:val="en-US" w:eastAsia="ko-KR"/>
        </w:rPr>
        <w:t>s configuration in NB-IoT systems</w:t>
      </w:r>
    </w:p>
    <w:p w:rsidR="00E475C3" w:rsidRDefault="00E475C3" w:rsidP="001B0A0E">
      <w:pPr>
        <w:spacing w:before="120" w:after="120" w:line="240" w:lineRule="auto"/>
        <w:ind w:left="0" w:firstLineChars="129" w:firstLine="284"/>
        <w:rPr>
          <w:rFonts w:eastAsia="맑은 고딕"/>
          <w:kern w:val="2"/>
          <w:sz w:val="22"/>
          <w:szCs w:val="22"/>
          <w:lang w:val="en-US" w:eastAsia="ko-KR"/>
        </w:rPr>
      </w:pPr>
    </w:p>
    <w:p w:rsidR="0092261E" w:rsidRDefault="0092261E" w:rsidP="00AC0C45">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t>A</w:t>
      </w:r>
      <w:r>
        <w:rPr>
          <w:rFonts w:eastAsia="맑은 고딕" w:hint="eastAsia"/>
          <w:kern w:val="2"/>
          <w:sz w:val="22"/>
          <w:szCs w:val="22"/>
          <w:lang w:val="en-US" w:eastAsia="ko-KR"/>
        </w:rPr>
        <w:t xml:space="preserve">s </w:t>
      </w:r>
      <w:r>
        <w:rPr>
          <w:rFonts w:eastAsia="맑은 고딕"/>
          <w:kern w:val="2"/>
          <w:sz w:val="22"/>
          <w:szCs w:val="22"/>
          <w:lang w:val="en-US" w:eastAsia="ko-KR"/>
        </w:rPr>
        <w:t>can be seen from the above, to avoid suffering from performance degradation when NR and eMTC are concurrently serviced over overlapped spectrum, we can borrow an idea of deploying multiple narrow band carriers with anchor- and non-anchor carrier concepts from NB-IoT systems</w:t>
      </w:r>
      <w:r w:rsidR="00AC0C45">
        <w:rPr>
          <w:rFonts w:eastAsia="맑은 고딕"/>
          <w:kern w:val="2"/>
          <w:sz w:val="22"/>
          <w:szCs w:val="22"/>
          <w:lang w:val="en-US" w:eastAsia="ko-KR"/>
        </w:rPr>
        <w:t>. Besides, there are already th</w:t>
      </w:r>
      <w:r w:rsidR="0082309A">
        <w:rPr>
          <w:rFonts w:eastAsia="맑은 고딕"/>
          <w:kern w:val="2"/>
          <w:sz w:val="22"/>
          <w:szCs w:val="22"/>
          <w:lang w:val="en-US" w:eastAsia="ko-KR"/>
        </w:rPr>
        <w:t>re</w:t>
      </w:r>
      <w:r w:rsidR="00AC0C45">
        <w:rPr>
          <w:rFonts w:eastAsia="맑은 고딕"/>
          <w:kern w:val="2"/>
          <w:sz w:val="22"/>
          <w:szCs w:val="22"/>
          <w:lang w:val="en-US" w:eastAsia="ko-KR"/>
        </w:rPr>
        <w:t xml:space="preserve">e different operation modes in NB-IoT. We believe that NB-IoT system can successfully coexist with NR thanks to </w:t>
      </w:r>
      <w:r w:rsidR="00782443">
        <w:rPr>
          <w:rFonts w:eastAsia="맑은 고딕"/>
          <w:kern w:val="2"/>
          <w:sz w:val="22"/>
          <w:szCs w:val="22"/>
          <w:lang w:val="en-US" w:eastAsia="ko-KR"/>
        </w:rPr>
        <w:t xml:space="preserve">the support of </w:t>
      </w:r>
      <w:r w:rsidR="00AC0C45">
        <w:rPr>
          <w:rFonts w:eastAsia="맑은 고딕"/>
          <w:kern w:val="2"/>
          <w:sz w:val="22"/>
          <w:szCs w:val="22"/>
          <w:lang w:val="en-US" w:eastAsia="ko-KR"/>
        </w:rPr>
        <w:t>multiple narrow band carriers</w:t>
      </w:r>
      <w:r w:rsidR="00782443">
        <w:rPr>
          <w:rFonts w:eastAsia="맑은 고딕"/>
          <w:kern w:val="2"/>
          <w:sz w:val="22"/>
          <w:szCs w:val="22"/>
          <w:lang w:val="en-US" w:eastAsia="ko-KR"/>
        </w:rPr>
        <w:t xml:space="preserve"> without much resource overhead. </w:t>
      </w:r>
      <w:r w:rsidR="0082309A">
        <w:rPr>
          <w:rFonts w:eastAsia="맑은 고딕"/>
          <w:kern w:val="2"/>
          <w:sz w:val="22"/>
          <w:szCs w:val="22"/>
          <w:lang w:val="en-US" w:eastAsia="ko-KR"/>
        </w:rPr>
        <w:t xml:space="preserve">For instance, NB-IoT system allows operators to add carriers when there is a need to increase capacity while maintaining almost the same system overhead such as NPSS, NSSS, NPBCH, SIB-NBs, and so on. </w:t>
      </w:r>
      <w:r w:rsidR="009C2B76">
        <w:rPr>
          <w:rFonts w:eastAsia="맑은 고딕"/>
          <w:kern w:val="2"/>
          <w:sz w:val="22"/>
          <w:szCs w:val="22"/>
          <w:lang w:val="en-US" w:eastAsia="ko-KR"/>
        </w:rPr>
        <w:t xml:space="preserve">Based on these aspects, </w:t>
      </w:r>
      <w:r w:rsidR="00AC0C45">
        <w:rPr>
          <w:rFonts w:eastAsia="맑은 고딕"/>
          <w:kern w:val="2"/>
          <w:sz w:val="22"/>
          <w:szCs w:val="22"/>
          <w:lang w:val="en-US" w:eastAsia="ko-KR"/>
        </w:rPr>
        <w:t xml:space="preserve">eMTC </w:t>
      </w:r>
      <w:r w:rsidR="009C2B76">
        <w:rPr>
          <w:rFonts w:eastAsia="맑은 고딕"/>
          <w:kern w:val="2"/>
          <w:sz w:val="22"/>
          <w:szCs w:val="22"/>
          <w:lang w:val="en-US" w:eastAsia="ko-KR"/>
        </w:rPr>
        <w:t>needs</w:t>
      </w:r>
      <w:r w:rsidR="00AC0C45">
        <w:rPr>
          <w:rFonts w:eastAsia="맑은 고딕"/>
          <w:kern w:val="2"/>
          <w:sz w:val="22"/>
          <w:szCs w:val="22"/>
          <w:lang w:val="en-US" w:eastAsia="ko-KR"/>
        </w:rPr>
        <w:t xml:space="preserve"> </w:t>
      </w:r>
      <w:r w:rsidR="009C2B76">
        <w:rPr>
          <w:rFonts w:eastAsia="맑은 고딕"/>
          <w:kern w:val="2"/>
          <w:sz w:val="22"/>
          <w:szCs w:val="22"/>
          <w:lang w:val="en-US" w:eastAsia="ko-KR"/>
        </w:rPr>
        <w:t xml:space="preserve">to adopt multi-carrier operation (i.e., multiple narrow band carriers) and even evolve further toward </w:t>
      </w:r>
      <w:r w:rsidR="00AC0C45">
        <w:rPr>
          <w:rFonts w:eastAsia="맑은 고딕"/>
          <w:kern w:val="2"/>
          <w:sz w:val="22"/>
          <w:szCs w:val="22"/>
          <w:lang w:val="en-US" w:eastAsia="ko-KR"/>
        </w:rPr>
        <w:t xml:space="preserve">non-inband operation mode for the future proof design of </w:t>
      </w:r>
      <w:r w:rsidR="00AC0C45" w:rsidRPr="00AC0C45">
        <w:rPr>
          <w:rFonts w:eastAsia="맑은 고딕"/>
          <w:kern w:val="2"/>
          <w:sz w:val="22"/>
          <w:szCs w:val="22"/>
          <w:lang w:val="en-US" w:eastAsia="ko-KR"/>
        </w:rPr>
        <w:t>eMTC in respect of efficient coexistence</w:t>
      </w:r>
      <w:r w:rsidR="00AC0C45">
        <w:rPr>
          <w:rFonts w:eastAsia="맑은 고딕"/>
          <w:kern w:val="2"/>
          <w:sz w:val="22"/>
          <w:szCs w:val="22"/>
          <w:lang w:val="en-US" w:eastAsia="ko-KR"/>
        </w:rPr>
        <w:t xml:space="preserve"> with NR.</w:t>
      </w:r>
      <w:r w:rsidR="009C2B76">
        <w:rPr>
          <w:rFonts w:eastAsia="맑은 고딕"/>
          <w:kern w:val="2"/>
          <w:sz w:val="22"/>
          <w:szCs w:val="22"/>
          <w:lang w:val="en-US" w:eastAsia="ko-KR"/>
        </w:rPr>
        <w:t xml:space="preserve"> Note that </w:t>
      </w:r>
      <w:r w:rsidR="008B3F53">
        <w:rPr>
          <w:rFonts w:eastAsia="맑은 고딕"/>
          <w:kern w:val="2"/>
          <w:sz w:val="22"/>
          <w:szCs w:val="22"/>
          <w:lang w:val="en-US" w:eastAsia="ko-KR"/>
        </w:rPr>
        <w:t xml:space="preserve">one of </w:t>
      </w:r>
      <w:r w:rsidR="008B3F53" w:rsidRPr="009C2B76">
        <w:rPr>
          <w:rFonts w:eastAsia="맑은 고딕"/>
          <w:kern w:val="2"/>
          <w:sz w:val="22"/>
          <w:szCs w:val="22"/>
          <w:lang w:val="en-US" w:eastAsia="ko-KR"/>
        </w:rPr>
        <w:t>mMTC use cases</w:t>
      </w:r>
      <w:r w:rsidR="008B3F53">
        <w:rPr>
          <w:rFonts w:eastAsia="맑은 고딕"/>
          <w:kern w:val="2"/>
          <w:sz w:val="22"/>
          <w:szCs w:val="22"/>
          <w:lang w:val="en-US" w:eastAsia="ko-KR"/>
        </w:rPr>
        <w:t xml:space="preserve"> (LPWAN)</w:t>
      </w:r>
      <w:r w:rsidR="008B3F53" w:rsidRPr="009C2B76">
        <w:rPr>
          <w:rFonts w:eastAsia="맑은 고딕"/>
          <w:kern w:val="2"/>
          <w:sz w:val="22"/>
          <w:szCs w:val="22"/>
          <w:lang w:val="en-US" w:eastAsia="ko-KR"/>
        </w:rPr>
        <w:t xml:space="preserve"> </w:t>
      </w:r>
      <w:r w:rsidR="009C2B76" w:rsidRPr="009C2B76">
        <w:rPr>
          <w:rFonts w:eastAsia="맑은 고딕"/>
          <w:kern w:val="2"/>
          <w:sz w:val="22"/>
          <w:szCs w:val="22"/>
          <w:lang w:val="en-US" w:eastAsia="ko-KR"/>
        </w:rPr>
        <w:t>for 5G in NR bands</w:t>
      </w:r>
      <w:r w:rsidR="009C2B76">
        <w:rPr>
          <w:rFonts w:eastAsia="맑은 고딕"/>
          <w:kern w:val="2"/>
          <w:sz w:val="22"/>
          <w:szCs w:val="22"/>
          <w:lang w:val="en-US" w:eastAsia="ko-KR"/>
        </w:rPr>
        <w:t xml:space="preserve"> is supposed to be substituted with eMTC in LTE track.</w:t>
      </w:r>
    </w:p>
    <w:p w:rsidR="0092261E" w:rsidRPr="009C2B76" w:rsidRDefault="009C2B76" w:rsidP="001B0A0E">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t>Fig.1 shows an example of coexistence scenario between NR and multiple eMTC narrow band carriers. Here nBC-MTC and BC-MTC represents non-Ba</w:t>
      </w:r>
      <w:bookmarkStart w:id="3" w:name="_GoBack"/>
      <w:bookmarkEnd w:id="3"/>
      <w:r>
        <w:rPr>
          <w:rFonts w:eastAsia="맑은 고딕"/>
          <w:kern w:val="2"/>
          <w:sz w:val="22"/>
          <w:szCs w:val="22"/>
          <w:lang w:val="en-US" w:eastAsia="ko-KR"/>
        </w:rPr>
        <w:t xml:space="preserve">ckward Compatible eMTC and Backward Compatible eMTC, respectively. </w:t>
      </w:r>
      <w:r w:rsidR="00CF65AF">
        <w:rPr>
          <w:rFonts w:eastAsia="맑은 고딕"/>
          <w:kern w:val="2"/>
          <w:sz w:val="22"/>
          <w:szCs w:val="22"/>
          <w:lang w:val="en-US" w:eastAsia="ko-KR"/>
        </w:rPr>
        <w:t xml:space="preserve">As a simple example, post-Rel.15 eMTC </w:t>
      </w:r>
      <w:r w:rsidR="00822766">
        <w:rPr>
          <w:rFonts w:eastAsia="맑은 고딕"/>
          <w:kern w:val="2"/>
          <w:sz w:val="22"/>
          <w:szCs w:val="22"/>
          <w:lang w:val="en-US" w:eastAsia="ko-KR"/>
        </w:rPr>
        <w:t>UE</w:t>
      </w:r>
      <w:r w:rsidR="00CF65AF">
        <w:rPr>
          <w:rFonts w:eastAsia="맑은 고딕"/>
          <w:kern w:val="2"/>
          <w:sz w:val="22"/>
          <w:szCs w:val="22"/>
          <w:lang w:val="en-US" w:eastAsia="ko-KR"/>
        </w:rPr>
        <w:t xml:space="preserve"> may </w:t>
      </w:r>
      <w:r w:rsidR="00822766">
        <w:rPr>
          <w:rFonts w:eastAsia="맑은 고딕"/>
          <w:kern w:val="2"/>
          <w:sz w:val="22"/>
          <w:szCs w:val="22"/>
          <w:lang w:val="en-US" w:eastAsia="ko-KR"/>
        </w:rPr>
        <w:t xml:space="preserve">be able to </w:t>
      </w:r>
      <w:r w:rsidR="00CF65AF">
        <w:rPr>
          <w:rFonts w:eastAsia="맑은 고딕"/>
          <w:kern w:val="2"/>
          <w:sz w:val="22"/>
          <w:szCs w:val="22"/>
          <w:lang w:val="en-US" w:eastAsia="ko-KR"/>
        </w:rPr>
        <w:t xml:space="preserve">access to the network </w:t>
      </w:r>
      <w:r w:rsidR="00822766">
        <w:rPr>
          <w:rFonts w:eastAsia="맑은 고딕"/>
          <w:kern w:val="2"/>
          <w:sz w:val="22"/>
          <w:szCs w:val="22"/>
          <w:lang w:val="en-US" w:eastAsia="ko-KR"/>
        </w:rPr>
        <w:t xml:space="preserve">upon BC-MTC carrier first, and then can be redirected to nBC-MTC carrier which Rel.15 eMTC UE may not be able to find because parts or all of always-on signals/channels (e.g., </w:t>
      </w:r>
      <w:r w:rsidR="00822766" w:rsidRPr="00822766">
        <w:rPr>
          <w:rFonts w:eastAsia="맑은 고딕"/>
          <w:kern w:val="2"/>
          <w:sz w:val="22"/>
          <w:szCs w:val="22"/>
          <w:lang w:val="en-US" w:eastAsia="ko-KR"/>
        </w:rPr>
        <w:t>CRS, PBCH, SIBs, and so on</w:t>
      </w:r>
      <w:r w:rsidR="00822766">
        <w:rPr>
          <w:rFonts w:eastAsia="맑은 고딕"/>
          <w:kern w:val="2"/>
          <w:sz w:val="22"/>
          <w:szCs w:val="22"/>
          <w:lang w:val="en-US" w:eastAsia="ko-KR"/>
        </w:rPr>
        <w:t>) can be turned off upon nBC-MTC carrier.</w:t>
      </w:r>
    </w:p>
    <w:p w:rsidR="00A60148" w:rsidRDefault="00A60148" w:rsidP="001B0A0E">
      <w:pPr>
        <w:spacing w:before="120" w:after="120" w:line="240" w:lineRule="auto"/>
        <w:ind w:left="0" w:firstLineChars="129" w:firstLine="284"/>
        <w:rPr>
          <w:rFonts w:eastAsia="맑은 고딕"/>
          <w:kern w:val="2"/>
          <w:sz w:val="22"/>
          <w:szCs w:val="22"/>
          <w:lang w:val="en-US" w:eastAsia="ko-KR"/>
        </w:rPr>
      </w:pPr>
    </w:p>
    <w:p w:rsidR="001F6D89" w:rsidRDefault="001F6D89" w:rsidP="001F6D89">
      <w:pPr>
        <w:spacing w:before="120" w:after="120" w:line="240" w:lineRule="auto"/>
        <w:ind w:left="0" w:firstLineChars="129" w:firstLine="284"/>
        <w:jc w:val="center"/>
        <w:rPr>
          <w:rFonts w:eastAsia="맑은 고딕"/>
          <w:kern w:val="2"/>
          <w:sz w:val="22"/>
          <w:szCs w:val="22"/>
          <w:lang w:val="en-US" w:eastAsia="ko-KR"/>
        </w:rPr>
      </w:pPr>
      <w:r>
        <w:rPr>
          <w:rFonts w:eastAsia="맑은 고딕"/>
          <w:noProof/>
          <w:kern w:val="2"/>
          <w:sz w:val="22"/>
          <w:szCs w:val="22"/>
          <w:lang w:val="en-US" w:eastAsia="ko-KR"/>
        </w:rPr>
        <w:lastRenderedPageBreak/>
        <w:drawing>
          <wp:inline distT="0" distB="0" distL="0" distR="0" wp14:anchorId="549E3137">
            <wp:extent cx="3498906" cy="2506857"/>
            <wp:effectExtent l="0" t="0" r="0"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2390" cy="2509354"/>
                    </a:xfrm>
                    <a:prstGeom prst="rect">
                      <a:avLst/>
                    </a:prstGeom>
                    <a:noFill/>
                  </pic:spPr>
                </pic:pic>
              </a:graphicData>
            </a:graphic>
          </wp:inline>
        </w:drawing>
      </w:r>
    </w:p>
    <w:p w:rsidR="007D29A8" w:rsidRPr="007D29A8" w:rsidRDefault="007D29A8" w:rsidP="001F6D89">
      <w:pPr>
        <w:spacing w:before="120" w:after="120" w:line="240" w:lineRule="auto"/>
        <w:ind w:left="0" w:firstLineChars="129" w:firstLine="284"/>
        <w:jc w:val="center"/>
        <w:rPr>
          <w:rFonts w:eastAsia="맑은 고딕"/>
          <w:b/>
          <w:i/>
          <w:kern w:val="2"/>
          <w:sz w:val="22"/>
          <w:szCs w:val="22"/>
          <w:lang w:val="en-US" w:eastAsia="ko-KR"/>
        </w:rPr>
      </w:pPr>
      <w:r w:rsidRPr="007D29A8">
        <w:rPr>
          <w:rFonts w:eastAsia="맑은 고딕" w:hint="eastAsia"/>
          <w:b/>
          <w:i/>
          <w:kern w:val="2"/>
          <w:sz w:val="22"/>
          <w:szCs w:val="22"/>
          <w:lang w:val="en-US" w:eastAsia="ko-KR"/>
        </w:rPr>
        <w:t xml:space="preserve">Figure 1. </w:t>
      </w:r>
      <w:r w:rsidRPr="007D29A8">
        <w:rPr>
          <w:rFonts w:eastAsia="맑은 고딕"/>
          <w:b/>
          <w:i/>
          <w:kern w:val="2"/>
          <w:sz w:val="22"/>
          <w:szCs w:val="22"/>
          <w:lang w:val="en-US" w:eastAsia="ko-KR"/>
        </w:rPr>
        <w:t>An example of coexistence between NR and multiple MTC narrow band carriers</w:t>
      </w:r>
    </w:p>
    <w:p w:rsidR="00251F9A" w:rsidRDefault="00251F9A" w:rsidP="001B0A0E">
      <w:pPr>
        <w:spacing w:before="120" w:after="120" w:line="240" w:lineRule="auto"/>
        <w:ind w:left="0" w:firstLineChars="129" w:firstLine="284"/>
        <w:rPr>
          <w:rFonts w:eastAsia="맑은 고딕"/>
          <w:kern w:val="2"/>
          <w:sz w:val="22"/>
          <w:szCs w:val="22"/>
          <w:lang w:val="en-US" w:eastAsia="ko-KR"/>
        </w:rPr>
      </w:pPr>
    </w:p>
    <w:p w:rsidR="006B3D17" w:rsidRPr="00C14273" w:rsidRDefault="006B3D17" w:rsidP="006B3D17">
      <w:pPr>
        <w:spacing w:before="120" w:after="240" w:line="240" w:lineRule="auto"/>
        <w:ind w:leftChars="71" w:left="1275" w:hangingChars="515" w:hanging="1133"/>
        <w:rPr>
          <w:rFonts w:eastAsia="맑은 고딕"/>
          <w:b/>
          <w:i/>
          <w:kern w:val="2"/>
          <w:sz w:val="22"/>
          <w:szCs w:val="22"/>
          <w:lang w:val="x-none" w:eastAsia="ko-KR"/>
        </w:rPr>
      </w:pPr>
      <w:r>
        <w:rPr>
          <w:rFonts w:eastAsia="맑은 고딕"/>
          <w:b/>
          <w:i/>
          <w:kern w:val="2"/>
          <w:sz w:val="22"/>
          <w:szCs w:val="22"/>
          <w:lang w:val="x-none" w:eastAsia="ko-KR"/>
        </w:rPr>
        <w:t>Proposal</w:t>
      </w:r>
      <w:r w:rsidRPr="00C14273">
        <w:rPr>
          <w:rFonts w:eastAsia="맑은 고딕"/>
          <w:b/>
          <w:i/>
          <w:kern w:val="2"/>
          <w:sz w:val="22"/>
          <w:szCs w:val="22"/>
          <w:lang w:val="x-none" w:eastAsia="ko-KR"/>
        </w:rPr>
        <w:t xml:space="preserve"> 2)</w:t>
      </w:r>
      <w:r w:rsidRPr="00C14273">
        <w:rPr>
          <w:rFonts w:eastAsia="맑은 고딕" w:hint="eastAsia"/>
          <w:b/>
          <w:i/>
          <w:kern w:val="2"/>
          <w:sz w:val="22"/>
          <w:szCs w:val="22"/>
          <w:lang w:val="x-none" w:eastAsia="ko-KR"/>
        </w:rPr>
        <w:t xml:space="preserve"> For the future proof design of eMTC in respect of efficient coexistence between eMTC narrow band carrier(s) and NR carrier(s), RAN1 also studies non-backward compatible eMTC narrow band carrier(s) e.g., having the following aspects</w:t>
      </w:r>
    </w:p>
    <w:p w:rsidR="006B3D17" w:rsidRPr="00C14273" w:rsidRDefault="006B3D17" w:rsidP="006B3D17">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hint="eastAsia"/>
          <w:b/>
          <w:i/>
          <w:kern w:val="2"/>
          <w:sz w:val="22"/>
          <w:szCs w:val="22"/>
          <w:lang w:eastAsia="ko-KR"/>
        </w:rPr>
        <w:t>Turning on or off always-on signals and/or channels of eMTC (e.g., CRS, PBCH, SIBs, and so on)</w:t>
      </w:r>
    </w:p>
    <w:p w:rsidR="006B3D17" w:rsidRPr="00C14273" w:rsidRDefault="006B3D17" w:rsidP="006B3D17">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hint="eastAsia"/>
          <w:b/>
          <w:i/>
          <w:kern w:val="2"/>
          <w:sz w:val="22"/>
          <w:szCs w:val="22"/>
          <w:lang w:eastAsia="ko-KR"/>
        </w:rPr>
        <w:t>Flexible configuration of eMTC narrow bands(e.g., RB grids in the narrow bands and/or channel raster of eMTC narrow band carrier)</w:t>
      </w:r>
    </w:p>
    <w:p w:rsidR="006B3D17" w:rsidRPr="00C14273" w:rsidRDefault="006B3D17" w:rsidP="006B3D17">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hint="eastAsia"/>
          <w:b/>
          <w:i/>
          <w:kern w:val="2"/>
          <w:sz w:val="22"/>
          <w:szCs w:val="22"/>
          <w:lang w:eastAsia="ko-KR"/>
        </w:rPr>
        <w:t>Cooperation between backward compatible eMTC narrow band carrier(s) and non-backward compatible eMTC narrow band carrier(s)</w:t>
      </w:r>
    </w:p>
    <w:p w:rsidR="00A60148" w:rsidRPr="006B3D17" w:rsidRDefault="00A60148" w:rsidP="001B0A0E">
      <w:pPr>
        <w:spacing w:before="120" w:after="120" w:line="240" w:lineRule="auto"/>
        <w:ind w:left="0" w:firstLineChars="129" w:firstLine="284"/>
        <w:rPr>
          <w:rFonts w:eastAsia="맑은 고딕"/>
          <w:kern w:val="2"/>
          <w:sz w:val="22"/>
          <w:szCs w:val="22"/>
          <w:lang w:val="x-none" w:eastAsia="ko-KR"/>
        </w:rPr>
      </w:pPr>
    </w:p>
    <w:p w:rsidR="00F94D93" w:rsidRPr="000F1AB4" w:rsidRDefault="008E2113" w:rsidP="00B17C0C">
      <w:pPr>
        <w:pStyle w:val="1"/>
        <w:numPr>
          <w:ilvl w:val="0"/>
          <w:numId w:val="1"/>
        </w:numPr>
        <w:spacing w:before="480"/>
        <w:rPr>
          <w:rFonts w:eastAsia="바탕"/>
          <w:b/>
          <w:lang w:eastAsia="ko-KR"/>
        </w:rPr>
      </w:pPr>
      <w:r w:rsidRPr="000F1AB4">
        <w:rPr>
          <w:rFonts w:eastAsia="바탕" w:hint="eastAsia"/>
          <w:b/>
          <w:lang w:eastAsia="ko-KR"/>
        </w:rPr>
        <w:t>Conclusion</w:t>
      </w:r>
    </w:p>
    <w:p w:rsidR="00CF4BEA" w:rsidRPr="000F1AB4" w:rsidRDefault="00F21CD1" w:rsidP="001B0A0E">
      <w:pPr>
        <w:spacing w:before="120" w:after="120" w:line="240" w:lineRule="auto"/>
        <w:ind w:left="0" w:firstLineChars="129" w:firstLine="284"/>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t>
      </w:r>
      <w:r w:rsidR="00407663" w:rsidRPr="000F1AB4">
        <w:rPr>
          <w:rFonts w:eastAsia="맑은 고딕" w:hint="eastAsia"/>
          <w:kern w:val="2"/>
          <w:sz w:val="22"/>
          <w:szCs w:val="22"/>
          <w:lang w:val="en-US" w:eastAsia="ko-KR"/>
        </w:rPr>
        <w:t xml:space="preserve">we </w:t>
      </w:r>
      <w:r w:rsidR="0039027C" w:rsidRPr="000F1AB4">
        <w:rPr>
          <w:rFonts w:eastAsia="맑은 고딕"/>
          <w:kern w:val="2"/>
          <w:sz w:val="22"/>
          <w:szCs w:val="22"/>
          <w:lang w:val="en-US" w:eastAsia="ko-KR"/>
        </w:rPr>
        <w:t>discuss</w:t>
      </w:r>
      <w:r w:rsidR="00D473FE" w:rsidRPr="000F1AB4">
        <w:rPr>
          <w:rFonts w:eastAsia="맑은 고딕"/>
          <w:kern w:val="2"/>
          <w:sz w:val="22"/>
          <w:szCs w:val="22"/>
          <w:lang w:val="en-US" w:eastAsia="ko-KR"/>
        </w:rPr>
        <w:t>ed</w:t>
      </w:r>
      <w:r w:rsidR="0039027C" w:rsidRPr="000F1AB4">
        <w:rPr>
          <w:rFonts w:eastAsia="맑은 고딕"/>
          <w:kern w:val="2"/>
          <w:sz w:val="22"/>
          <w:szCs w:val="22"/>
          <w:lang w:val="en-US" w:eastAsia="ko-KR"/>
        </w:rPr>
        <w:t xml:space="preserve"> the </w:t>
      </w:r>
      <w:r w:rsidR="00D473FE" w:rsidRPr="000F1AB4">
        <w:rPr>
          <w:rFonts w:eastAsia="맑은 고딕"/>
          <w:kern w:val="2"/>
          <w:sz w:val="22"/>
          <w:szCs w:val="22"/>
          <w:lang w:val="en-US" w:eastAsia="ko-KR"/>
        </w:rPr>
        <w:t xml:space="preserve">potential </w:t>
      </w:r>
      <w:r w:rsidR="0039027C" w:rsidRPr="000F1AB4">
        <w:rPr>
          <w:rFonts w:eastAsia="맑은 고딕"/>
          <w:kern w:val="2"/>
          <w:sz w:val="22"/>
          <w:szCs w:val="22"/>
          <w:lang w:val="en-US" w:eastAsia="ko-KR"/>
        </w:rPr>
        <w:t xml:space="preserve">issues related to coexistence of </w:t>
      </w:r>
      <w:r w:rsidR="00D473FE" w:rsidRPr="000F1AB4">
        <w:rPr>
          <w:rFonts w:eastAsia="맑은 고딕"/>
          <w:kern w:val="2"/>
          <w:sz w:val="22"/>
          <w:szCs w:val="22"/>
          <w:lang w:val="en-US" w:eastAsia="ko-KR"/>
        </w:rPr>
        <w:t>LTE-MTC</w:t>
      </w:r>
      <w:r w:rsidR="0039027C" w:rsidRPr="000F1AB4">
        <w:rPr>
          <w:rFonts w:eastAsia="맑은 고딕"/>
          <w:kern w:val="2"/>
          <w:sz w:val="22"/>
          <w:szCs w:val="22"/>
          <w:lang w:val="en-US" w:eastAsia="ko-KR"/>
        </w:rPr>
        <w:t xml:space="preserve"> with NR in Rel-16 enhancement for </w:t>
      </w:r>
      <w:r w:rsidR="00D473FE" w:rsidRPr="000F1AB4">
        <w:rPr>
          <w:rFonts w:eastAsia="맑은 고딕"/>
          <w:kern w:val="2"/>
          <w:sz w:val="22"/>
          <w:szCs w:val="22"/>
          <w:lang w:val="en-US" w:eastAsia="ko-KR"/>
        </w:rPr>
        <w:t>LTE-MTC</w:t>
      </w:r>
      <w:r w:rsidR="00407663" w:rsidRPr="000F1AB4">
        <w:rPr>
          <w:rFonts w:eastAsia="맑은 고딕" w:hint="eastAsia"/>
          <w:kern w:val="2"/>
          <w:sz w:val="22"/>
          <w:szCs w:val="22"/>
          <w:lang w:val="en-US" w:eastAsia="ko-KR"/>
        </w:rPr>
        <w:t xml:space="preserve">. </w:t>
      </w:r>
      <w:r w:rsidR="00D473FE" w:rsidRPr="000F1AB4">
        <w:rPr>
          <w:rFonts w:eastAsia="맑은 고딕"/>
          <w:kern w:val="2"/>
          <w:sz w:val="22"/>
          <w:szCs w:val="22"/>
          <w:lang w:val="en-US" w:eastAsia="ko-KR"/>
        </w:rPr>
        <w:t>Observations and proposals</w:t>
      </w:r>
      <w:r w:rsidR="00D473FE" w:rsidRPr="000F1AB4">
        <w:rPr>
          <w:rFonts w:eastAsia="맑은 고딕" w:hint="eastAsia"/>
          <w:kern w:val="2"/>
          <w:sz w:val="22"/>
          <w:szCs w:val="22"/>
          <w:lang w:val="en-US" w:eastAsia="ko-KR"/>
        </w:rPr>
        <w:t xml:space="preserve"> </w:t>
      </w:r>
      <w:r w:rsidR="00407663" w:rsidRPr="000F1AB4">
        <w:rPr>
          <w:rFonts w:eastAsia="맑은 고딕" w:hint="eastAsia"/>
          <w:kern w:val="2"/>
          <w:sz w:val="22"/>
          <w:szCs w:val="22"/>
          <w:lang w:val="en-US" w:eastAsia="ko-KR"/>
        </w:rPr>
        <w:t>are as follows.</w:t>
      </w:r>
    </w:p>
    <w:p w:rsidR="00D6534F" w:rsidRPr="00AB674A" w:rsidRDefault="00D6534F" w:rsidP="00D6534F">
      <w:pPr>
        <w:spacing w:before="120" w:after="240" w:line="240" w:lineRule="auto"/>
        <w:ind w:leftChars="71" w:left="1559" w:hangingChars="644" w:hanging="1417"/>
        <w:rPr>
          <w:rFonts w:eastAsia="맑은 고딕"/>
          <w:b/>
          <w:i/>
          <w:kern w:val="2"/>
          <w:sz w:val="22"/>
          <w:szCs w:val="22"/>
          <w:lang w:val="en-US" w:eastAsia="ko-KR"/>
        </w:rPr>
      </w:pPr>
      <w:r w:rsidRPr="00EE0B9E">
        <w:rPr>
          <w:rFonts w:eastAsia="맑은 고딕"/>
          <w:b/>
          <w:i/>
          <w:kern w:val="2"/>
          <w:sz w:val="22"/>
          <w:szCs w:val="22"/>
          <w:lang w:val="en-US" w:eastAsia="ko-KR"/>
        </w:rPr>
        <w:t>Observation 1</w:t>
      </w:r>
      <w:r>
        <w:rPr>
          <w:rFonts w:eastAsia="맑은 고딕"/>
          <w:b/>
          <w:i/>
          <w:kern w:val="2"/>
          <w:sz w:val="22"/>
          <w:szCs w:val="22"/>
          <w:lang w:val="en-US" w:eastAsia="ko-KR"/>
        </w:rPr>
        <w:t>)</w:t>
      </w:r>
      <w:r w:rsidRPr="00EE0B9E">
        <w:rPr>
          <w:rFonts w:eastAsia="맑은 고딕" w:hint="eastAsia"/>
          <w:b/>
          <w:i/>
          <w:kern w:val="2"/>
          <w:sz w:val="22"/>
          <w:szCs w:val="22"/>
          <w:lang w:val="en-US" w:eastAsia="ko-KR"/>
        </w:rPr>
        <w:t xml:space="preserve"> </w:t>
      </w:r>
      <w:r w:rsidRPr="00AB674A">
        <w:rPr>
          <w:rFonts w:eastAsia="맑은 고딕" w:hint="eastAsia"/>
          <w:b/>
          <w:i/>
          <w:kern w:val="2"/>
          <w:sz w:val="22"/>
          <w:szCs w:val="22"/>
          <w:lang w:val="en-US" w:eastAsia="ko-KR"/>
        </w:rPr>
        <w:t xml:space="preserve">PRB grid </w:t>
      </w:r>
      <w:r>
        <w:rPr>
          <w:rFonts w:eastAsia="맑은 고딕"/>
          <w:b/>
          <w:i/>
          <w:kern w:val="2"/>
          <w:sz w:val="22"/>
          <w:szCs w:val="22"/>
          <w:lang w:val="en-US" w:eastAsia="ko-KR"/>
        </w:rPr>
        <w:t xml:space="preserve">in downlink </w:t>
      </w:r>
      <w:r w:rsidRPr="00AB674A">
        <w:rPr>
          <w:rFonts w:eastAsia="맑은 고딕" w:hint="eastAsia"/>
          <w:b/>
          <w:i/>
          <w:kern w:val="2"/>
          <w:sz w:val="22"/>
          <w:szCs w:val="22"/>
          <w:lang w:val="en-US" w:eastAsia="ko-KR"/>
        </w:rPr>
        <w:t>between Rel.15 eMTC and Rel.15 NR cannot be perfectly aligned due to the presence of DC subcarrier in eMTC.</w:t>
      </w:r>
    </w:p>
    <w:p w:rsidR="008B3F53" w:rsidRPr="008B3F53" w:rsidRDefault="008B3F53" w:rsidP="008B3F53">
      <w:pPr>
        <w:spacing w:before="120" w:after="240" w:line="240" w:lineRule="auto"/>
        <w:ind w:leftChars="71" w:left="1559" w:hangingChars="644" w:hanging="1417"/>
        <w:rPr>
          <w:rFonts w:eastAsia="맑은 고딕"/>
          <w:b/>
          <w:i/>
          <w:kern w:val="2"/>
          <w:sz w:val="22"/>
          <w:szCs w:val="22"/>
          <w:lang w:val="en-US" w:eastAsia="ko-KR"/>
        </w:rPr>
      </w:pPr>
      <w:r w:rsidRPr="008B3F53">
        <w:rPr>
          <w:rFonts w:eastAsia="맑은 고딕"/>
          <w:b/>
          <w:i/>
          <w:kern w:val="2"/>
          <w:sz w:val="22"/>
          <w:szCs w:val="22"/>
          <w:lang w:val="en-US" w:eastAsia="ko-KR"/>
        </w:rPr>
        <w:t>Observation 2)</w:t>
      </w:r>
      <w:r w:rsidRPr="008B3F53">
        <w:rPr>
          <w:rFonts w:eastAsia="맑은 고딕" w:hint="eastAsia"/>
          <w:b/>
          <w:i/>
          <w:kern w:val="2"/>
          <w:sz w:val="22"/>
          <w:szCs w:val="22"/>
          <w:lang w:val="en-US" w:eastAsia="ko-KR"/>
        </w:rPr>
        <w:t xml:space="preserve"> NR system cannot efficiently coexist with eMTC especially when the system bandwidth of eMTC is </w:t>
      </w:r>
      <w:r w:rsidRPr="008B3F53">
        <w:rPr>
          <w:rFonts w:eastAsia="맑은 고딕"/>
          <w:b/>
          <w:i/>
          <w:kern w:val="2"/>
          <w:sz w:val="22"/>
          <w:szCs w:val="22"/>
          <w:lang w:val="en-US" w:eastAsia="ko-KR"/>
        </w:rPr>
        <w:t xml:space="preserve">large (e.g, </w:t>
      </w:r>
      <w:r w:rsidRPr="008B3F53">
        <w:rPr>
          <w:rFonts w:eastAsia="맑은 고딕" w:hint="eastAsia"/>
          <w:b/>
          <w:i/>
          <w:kern w:val="2"/>
          <w:sz w:val="22"/>
          <w:szCs w:val="22"/>
          <w:lang w:val="en-US" w:eastAsia="ko-KR"/>
        </w:rPr>
        <w:t>larger than 5MHz</w:t>
      </w:r>
      <w:r w:rsidRPr="008B3F53">
        <w:rPr>
          <w:rFonts w:eastAsia="맑은 고딕"/>
          <w:b/>
          <w:i/>
          <w:kern w:val="2"/>
          <w:sz w:val="22"/>
          <w:szCs w:val="22"/>
          <w:lang w:val="en-US" w:eastAsia="ko-KR"/>
        </w:rPr>
        <w:t>)</w:t>
      </w:r>
      <w:r w:rsidRPr="008B3F53">
        <w:rPr>
          <w:rFonts w:eastAsia="맑은 고딕" w:hint="eastAsia"/>
          <w:b/>
          <w:i/>
          <w:kern w:val="2"/>
          <w:sz w:val="22"/>
          <w:szCs w:val="22"/>
          <w:lang w:val="en-US" w:eastAsia="ko-KR"/>
        </w:rPr>
        <w:t xml:space="preserve"> due to various </w:t>
      </w:r>
      <w:r w:rsidRPr="008B3F53">
        <w:rPr>
          <w:rFonts w:eastAsia="맑은 고딕"/>
          <w:b/>
          <w:i/>
          <w:kern w:val="2"/>
          <w:sz w:val="22"/>
          <w:szCs w:val="22"/>
          <w:lang w:val="en-US" w:eastAsia="ko-KR"/>
        </w:rPr>
        <w:t xml:space="preserve">hopping patterns in terms </w:t>
      </w:r>
      <w:r w:rsidRPr="008B3F53">
        <w:rPr>
          <w:rFonts w:eastAsia="맑은 고딕" w:hint="eastAsia"/>
          <w:b/>
          <w:i/>
          <w:kern w:val="2"/>
          <w:sz w:val="22"/>
          <w:szCs w:val="22"/>
          <w:lang w:val="en-US" w:eastAsia="ko-KR"/>
        </w:rPr>
        <w:t>of time-frequency resource for many different types of eMTC downlink channels (e.g, SIBs, paging MPDCCH/PDSCH, and so on)</w:t>
      </w:r>
    </w:p>
    <w:p w:rsidR="00AB674A" w:rsidRPr="00AB674A" w:rsidRDefault="00AB674A" w:rsidP="00AB674A">
      <w:pPr>
        <w:spacing w:before="120" w:after="240" w:line="240" w:lineRule="auto"/>
        <w:ind w:leftChars="71" w:left="1559" w:hangingChars="644" w:hanging="1417"/>
        <w:rPr>
          <w:rFonts w:eastAsia="맑은 고딕"/>
          <w:b/>
          <w:i/>
          <w:kern w:val="2"/>
          <w:sz w:val="22"/>
          <w:szCs w:val="22"/>
          <w:lang w:val="en-US" w:eastAsia="ko-KR"/>
        </w:rPr>
      </w:pPr>
      <w:r w:rsidRPr="00EE0B9E">
        <w:rPr>
          <w:rFonts w:eastAsia="맑은 고딕"/>
          <w:b/>
          <w:i/>
          <w:kern w:val="2"/>
          <w:sz w:val="22"/>
          <w:szCs w:val="22"/>
          <w:lang w:val="en-US" w:eastAsia="ko-KR"/>
        </w:rPr>
        <w:lastRenderedPageBreak/>
        <w:t xml:space="preserve">Observation </w:t>
      </w:r>
      <w:r>
        <w:rPr>
          <w:rFonts w:eastAsia="맑은 고딕"/>
          <w:b/>
          <w:i/>
          <w:kern w:val="2"/>
          <w:sz w:val="22"/>
          <w:szCs w:val="22"/>
          <w:lang w:val="en-US" w:eastAsia="ko-KR"/>
        </w:rPr>
        <w:t>3</w:t>
      </w:r>
      <w:r w:rsidR="00B801FF">
        <w:rPr>
          <w:rFonts w:eastAsia="맑은 고딕"/>
          <w:b/>
          <w:i/>
          <w:kern w:val="2"/>
          <w:sz w:val="22"/>
          <w:szCs w:val="22"/>
          <w:lang w:val="en-US" w:eastAsia="ko-KR"/>
        </w:rPr>
        <w:t>)</w:t>
      </w:r>
      <w:r w:rsidRPr="00EE0B9E">
        <w:rPr>
          <w:rFonts w:eastAsia="맑은 고딕" w:hint="eastAsia"/>
          <w:b/>
          <w:i/>
          <w:kern w:val="2"/>
          <w:sz w:val="22"/>
          <w:szCs w:val="22"/>
          <w:lang w:val="en-US" w:eastAsia="ko-KR"/>
        </w:rPr>
        <w:t xml:space="preserve"> </w:t>
      </w:r>
      <w:r w:rsidRPr="00AB674A">
        <w:rPr>
          <w:rFonts w:eastAsia="맑은 고딕" w:hint="eastAsia"/>
          <w:b/>
          <w:i/>
          <w:kern w:val="2"/>
          <w:sz w:val="22"/>
          <w:szCs w:val="22"/>
          <w:lang w:val="en-US" w:eastAsia="ko-KR"/>
        </w:rPr>
        <w:t>While eMTC should cover parts of mMTC use cases (e.g., LPWAN) for 5G in NR bands, the current eMTC system cannot efficiently coexist with NR since frequent and/or heavy always-on signals and channels (e.g., CRS, PBCH, SIBs, paging, RAR, and so on) are transmitted in eMTC carrier whereas they can be turned on and off per carrier by eNB</w:t>
      </w:r>
      <w:r w:rsidRPr="00AB674A">
        <w:rPr>
          <w:rFonts w:eastAsia="맑은 고딕" w:hint="eastAsia"/>
          <w:b/>
          <w:i/>
          <w:kern w:val="2"/>
          <w:sz w:val="22"/>
          <w:szCs w:val="22"/>
          <w:lang w:val="en-US" w:eastAsia="ko-KR"/>
        </w:rPr>
        <w:t>’</w:t>
      </w:r>
      <w:r w:rsidRPr="00AB674A">
        <w:rPr>
          <w:rFonts w:eastAsia="맑은 고딕" w:hint="eastAsia"/>
          <w:b/>
          <w:i/>
          <w:kern w:val="2"/>
          <w:sz w:val="22"/>
          <w:szCs w:val="22"/>
          <w:lang w:val="en-US" w:eastAsia="ko-KR"/>
        </w:rPr>
        <w:t>s configuration in NB-IoT systems</w:t>
      </w:r>
    </w:p>
    <w:p w:rsidR="00B801FF" w:rsidRPr="00B801FF" w:rsidRDefault="00B801FF" w:rsidP="00C14273">
      <w:pPr>
        <w:spacing w:before="120" w:after="240" w:line="240" w:lineRule="auto"/>
        <w:ind w:leftChars="71" w:left="1275" w:hangingChars="515" w:hanging="1133"/>
        <w:rPr>
          <w:rFonts w:eastAsia="맑은 고딕"/>
          <w:b/>
          <w:i/>
          <w:kern w:val="2"/>
          <w:sz w:val="22"/>
          <w:szCs w:val="22"/>
          <w:lang w:val="en-US" w:eastAsia="ko-KR"/>
        </w:rPr>
      </w:pPr>
      <w:r>
        <w:rPr>
          <w:rFonts w:eastAsia="맑은 고딕"/>
          <w:b/>
          <w:i/>
          <w:kern w:val="2"/>
          <w:sz w:val="22"/>
          <w:szCs w:val="22"/>
          <w:lang w:val="x-none" w:eastAsia="ko-KR"/>
        </w:rPr>
        <w:t>Proposal</w:t>
      </w:r>
      <w:r w:rsidRPr="00EE0B9E">
        <w:rPr>
          <w:rFonts w:eastAsia="맑은 고딕"/>
          <w:b/>
          <w:i/>
          <w:kern w:val="2"/>
          <w:sz w:val="22"/>
          <w:szCs w:val="22"/>
          <w:lang w:val="en-US" w:eastAsia="ko-KR"/>
        </w:rPr>
        <w:t xml:space="preserve"> </w:t>
      </w:r>
      <w:r>
        <w:rPr>
          <w:rFonts w:eastAsia="맑은 고딕"/>
          <w:b/>
          <w:i/>
          <w:kern w:val="2"/>
          <w:sz w:val="22"/>
          <w:szCs w:val="22"/>
          <w:lang w:val="en-US" w:eastAsia="ko-KR"/>
        </w:rPr>
        <w:t>1)</w:t>
      </w:r>
      <w:r w:rsidRPr="00EE0B9E">
        <w:rPr>
          <w:rFonts w:eastAsia="맑은 고딕" w:hint="eastAsia"/>
          <w:b/>
          <w:i/>
          <w:kern w:val="2"/>
          <w:sz w:val="22"/>
          <w:szCs w:val="22"/>
          <w:lang w:val="en-US" w:eastAsia="ko-KR"/>
        </w:rPr>
        <w:t xml:space="preserve"> </w:t>
      </w:r>
      <w:r w:rsidRPr="00B801FF">
        <w:rPr>
          <w:rFonts w:eastAsia="맑은 고딕" w:hint="eastAsia"/>
          <w:b/>
          <w:i/>
          <w:kern w:val="2"/>
          <w:sz w:val="22"/>
          <w:szCs w:val="22"/>
          <w:lang w:val="en-US" w:eastAsia="ko-KR"/>
        </w:rPr>
        <w:t>When eMTC system is embedded within NR system bandwidth, the outlying subcarriers(i.e., the outmost subcarriers in one of either the lowermost or uppermost eMTC PRB crossing the NR PRB grid) are not used for downlink transmissions except CRS</w:t>
      </w:r>
    </w:p>
    <w:p w:rsidR="00B801FF" w:rsidRPr="00C14273" w:rsidRDefault="00B801FF" w:rsidP="00C14273">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b/>
          <w:i/>
          <w:kern w:val="2"/>
          <w:sz w:val="22"/>
          <w:szCs w:val="22"/>
          <w:lang w:eastAsia="ko-KR"/>
        </w:rPr>
        <w:t>Puncturing of the REs at the outlying subcarrier is supported by default</w:t>
      </w:r>
    </w:p>
    <w:p w:rsidR="00B801FF" w:rsidRPr="00C14273" w:rsidRDefault="00B801FF" w:rsidP="00C14273">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b/>
          <w:i/>
          <w:kern w:val="2"/>
          <w:sz w:val="22"/>
          <w:szCs w:val="22"/>
          <w:lang w:eastAsia="ko-KR"/>
        </w:rPr>
        <w:t>FFS on Rate-matching around the outlying subcarrier for downlink channels (e.g., MPDCCH and PDSCH) that are going to be received only by post-Rel.15 eMTC UEs</w:t>
      </w:r>
    </w:p>
    <w:p w:rsidR="00B801FF" w:rsidRPr="00C14273" w:rsidRDefault="00B801FF" w:rsidP="00C14273">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b/>
          <w:i/>
          <w:kern w:val="2"/>
          <w:sz w:val="22"/>
          <w:szCs w:val="22"/>
          <w:lang w:eastAsia="ko-KR"/>
        </w:rPr>
        <w:t>FFS on whether and how post-Rel.15 eMTC UEs are aware of whether or not the outlying subcarriers are used for downlink transmission</w:t>
      </w:r>
    </w:p>
    <w:p w:rsidR="00B801FF" w:rsidRPr="00C14273" w:rsidRDefault="00B801FF" w:rsidP="00C14273">
      <w:pPr>
        <w:spacing w:before="120" w:after="240" w:line="240" w:lineRule="auto"/>
        <w:ind w:leftChars="71" w:left="1275" w:hangingChars="515" w:hanging="1133"/>
        <w:rPr>
          <w:rFonts w:eastAsia="맑은 고딕"/>
          <w:b/>
          <w:i/>
          <w:kern w:val="2"/>
          <w:sz w:val="22"/>
          <w:szCs w:val="22"/>
          <w:lang w:val="x-none" w:eastAsia="ko-KR"/>
        </w:rPr>
      </w:pPr>
      <w:r>
        <w:rPr>
          <w:rFonts w:eastAsia="맑은 고딕"/>
          <w:b/>
          <w:i/>
          <w:kern w:val="2"/>
          <w:sz w:val="22"/>
          <w:szCs w:val="22"/>
          <w:lang w:val="x-none" w:eastAsia="ko-KR"/>
        </w:rPr>
        <w:t>Proposal</w:t>
      </w:r>
      <w:r w:rsidRPr="00C14273">
        <w:rPr>
          <w:rFonts w:eastAsia="맑은 고딕"/>
          <w:b/>
          <w:i/>
          <w:kern w:val="2"/>
          <w:sz w:val="22"/>
          <w:szCs w:val="22"/>
          <w:lang w:val="x-none" w:eastAsia="ko-KR"/>
        </w:rPr>
        <w:t xml:space="preserve"> 2)</w:t>
      </w:r>
      <w:r w:rsidRPr="00C14273">
        <w:rPr>
          <w:rFonts w:eastAsia="맑은 고딕" w:hint="eastAsia"/>
          <w:b/>
          <w:i/>
          <w:kern w:val="2"/>
          <w:sz w:val="22"/>
          <w:szCs w:val="22"/>
          <w:lang w:val="x-none" w:eastAsia="ko-KR"/>
        </w:rPr>
        <w:t xml:space="preserve"> For the future proof design of eMTC in respect of efficient coexistence between eMTC narrow band carrier(s) and NR carrier(s), RAN1 also studies non-backward compatible eMTC narrow band carrier(s) e.g., having the following aspects</w:t>
      </w:r>
    </w:p>
    <w:p w:rsidR="00B801FF" w:rsidRPr="00C14273" w:rsidRDefault="00B801FF" w:rsidP="00C14273">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hint="eastAsia"/>
          <w:b/>
          <w:i/>
          <w:kern w:val="2"/>
          <w:sz w:val="22"/>
          <w:szCs w:val="22"/>
          <w:lang w:eastAsia="ko-KR"/>
        </w:rPr>
        <w:t>Turning on or off always-on signals and/or channels of eMTC (e.g., CRS, PBCH, SIBs, and so on)</w:t>
      </w:r>
    </w:p>
    <w:p w:rsidR="00B801FF" w:rsidRPr="00C14273" w:rsidRDefault="00B801FF" w:rsidP="00C14273">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hint="eastAsia"/>
          <w:b/>
          <w:i/>
          <w:kern w:val="2"/>
          <w:sz w:val="22"/>
          <w:szCs w:val="22"/>
          <w:lang w:eastAsia="ko-KR"/>
        </w:rPr>
        <w:t>Flexible configuration of eMTC narrow bands(e.g., RB grids in the narrow bands and/or channel raster of eMTC narrow band carrier)</w:t>
      </w:r>
    </w:p>
    <w:p w:rsidR="00B801FF" w:rsidRPr="00C14273" w:rsidRDefault="00B801FF" w:rsidP="00C14273">
      <w:pPr>
        <w:pStyle w:val="ac"/>
        <w:numPr>
          <w:ilvl w:val="0"/>
          <w:numId w:val="37"/>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C14273">
        <w:rPr>
          <w:rFonts w:ascii="Times New Roman" w:eastAsia="맑은 고딕" w:hAnsi="Times New Roman" w:hint="eastAsia"/>
          <w:b/>
          <w:i/>
          <w:kern w:val="2"/>
          <w:sz w:val="22"/>
          <w:szCs w:val="22"/>
          <w:lang w:eastAsia="ko-KR"/>
        </w:rPr>
        <w:t>Cooperation between backward compatible eMTC narrow band carrier(s) and non-backward compatible eMTC narrow band carrier(s)</w:t>
      </w:r>
    </w:p>
    <w:p w:rsidR="00B543E0" w:rsidRPr="000F1AB4" w:rsidRDefault="00B543E0" w:rsidP="00B17C0C">
      <w:pPr>
        <w:pStyle w:val="1"/>
        <w:numPr>
          <w:ilvl w:val="0"/>
          <w:numId w:val="1"/>
        </w:numPr>
        <w:spacing w:before="360"/>
        <w:rPr>
          <w:rFonts w:eastAsia="바탕"/>
          <w:b/>
          <w:lang w:eastAsia="ko-KR"/>
        </w:rPr>
      </w:pPr>
      <w:r w:rsidRPr="000F1AB4">
        <w:rPr>
          <w:rFonts w:eastAsia="바탕" w:hint="eastAsia"/>
          <w:b/>
          <w:lang w:eastAsia="ko-KR"/>
        </w:rPr>
        <w:t>Reference</w:t>
      </w:r>
    </w:p>
    <w:p w:rsidR="0076423E" w:rsidRPr="000F1AB4" w:rsidRDefault="00634E41" w:rsidP="004A1AE1">
      <w:pPr>
        <w:pStyle w:val="References"/>
        <w:ind w:left="851" w:hanging="425"/>
        <w:rPr>
          <w:lang w:eastAsia="ko-KR"/>
        </w:rPr>
      </w:pPr>
      <w:bookmarkStart w:id="4" w:name="_Ref498726282"/>
      <w:r w:rsidRPr="000F1AB4">
        <w:rPr>
          <w:lang w:eastAsia="ko-KR"/>
        </w:rPr>
        <w:t>RP-181450</w:t>
      </w:r>
      <w:r w:rsidR="0076423E" w:rsidRPr="000F1AB4">
        <w:rPr>
          <w:lang w:eastAsia="ko-KR"/>
        </w:rPr>
        <w:t xml:space="preserve">, </w:t>
      </w:r>
      <w:r w:rsidRPr="000F1AB4">
        <w:rPr>
          <w:lang w:eastAsia="ko-KR"/>
        </w:rPr>
        <w:t>New WID on Rel-16 MTC enhancements for LTE</w:t>
      </w:r>
      <w:r w:rsidRPr="000F1AB4" w:rsidDel="00634E41">
        <w:rPr>
          <w:lang w:eastAsia="ko-KR"/>
        </w:rPr>
        <w:t xml:space="preserve"> </w:t>
      </w:r>
      <w:r w:rsidR="0076423E" w:rsidRPr="000F1AB4">
        <w:rPr>
          <w:lang w:eastAsia="ko-KR"/>
        </w:rPr>
        <w:t xml:space="preserve">, </w:t>
      </w:r>
      <w:bookmarkEnd w:id="4"/>
      <w:r w:rsidRPr="000F1AB4">
        <w:rPr>
          <w:lang w:eastAsia="ko-KR"/>
        </w:rPr>
        <w:t>Ericsson</w:t>
      </w:r>
    </w:p>
    <w:p w:rsidR="003553F3" w:rsidRPr="00353D12" w:rsidRDefault="00272079" w:rsidP="00791FDC">
      <w:pPr>
        <w:pStyle w:val="References"/>
        <w:ind w:left="851" w:hanging="425"/>
        <w:rPr>
          <w:lang w:eastAsia="ko-KR"/>
        </w:rPr>
      </w:pPr>
      <w:r w:rsidRPr="00353D12">
        <w:rPr>
          <w:lang w:eastAsia="ko-KR"/>
        </w:rPr>
        <w:t>RP-181525, LS on the scope of NR and NB-IoT/eMTC co-existence studies, RAN4</w:t>
      </w:r>
    </w:p>
    <w:p w:rsidR="00584F26" w:rsidRDefault="00450550" w:rsidP="00450550">
      <w:pPr>
        <w:pStyle w:val="References"/>
        <w:tabs>
          <w:tab w:val="clear" w:pos="3054"/>
        </w:tabs>
        <w:ind w:left="851" w:hanging="425"/>
        <w:rPr>
          <w:lang w:eastAsia="ko-KR"/>
        </w:rPr>
      </w:pPr>
      <w:r w:rsidRPr="00450550">
        <w:rPr>
          <w:lang w:eastAsia="ko-KR"/>
        </w:rPr>
        <w:t>R1-1812530</w:t>
      </w:r>
      <w:r w:rsidR="00584F26" w:rsidRPr="000F1AB4">
        <w:rPr>
          <w:lang w:eastAsia="ko-KR"/>
        </w:rPr>
        <w:t xml:space="preserve">, </w:t>
      </w:r>
      <w:r w:rsidRPr="00450550">
        <w:rPr>
          <w:lang w:eastAsia="ko-KR"/>
        </w:rPr>
        <w:t>Discussion on coexistence of LTE-MTC with NR</w:t>
      </w:r>
      <w:r w:rsidR="00584F26" w:rsidRPr="000F1AB4">
        <w:rPr>
          <w:lang w:eastAsia="ko-KR"/>
        </w:rPr>
        <w:t xml:space="preserve"> with NR, LG Electronics</w:t>
      </w:r>
    </w:p>
    <w:p w:rsidR="00354D99" w:rsidRPr="000F1AB4" w:rsidRDefault="00354D99" w:rsidP="00354D99">
      <w:pPr>
        <w:pStyle w:val="References"/>
        <w:tabs>
          <w:tab w:val="clear" w:pos="3054"/>
        </w:tabs>
        <w:ind w:left="851" w:hanging="425"/>
        <w:rPr>
          <w:lang w:eastAsia="ko-KR"/>
        </w:rPr>
      </w:pPr>
      <w:r w:rsidRPr="00354D99">
        <w:rPr>
          <w:lang w:eastAsia="ko-KR"/>
        </w:rPr>
        <w:t>R1-1813041, Coexistence of LTE-MTC with NR, Qualcomm Incorporated</w:t>
      </w:r>
    </w:p>
    <w:p w:rsidR="005C0E1B" w:rsidRPr="00353D12" w:rsidRDefault="005C0E1B" w:rsidP="00353D12">
      <w:pPr>
        <w:spacing w:before="120" w:after="120" w:line="240" w:lineRule="auto"/>
        <w:ind w:left="0" w:firstLine="0"/>
        <w:rPr>
          <w:rFonts w:eastAsia="맑은 고딕"/>
          <w:lang w:val="en-US" w:eastAsia="ko-KR"/>
        </w:rPr>
      </w:pPr>
    </w:p>
    <w:sectPr w:rsidR="005C0E1B" w:rsidRPr="00353D12"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B1C" w:rsidRDefault="009B6B1C" w:rsidP="00CB15B0">
      <w:pPr>
        <w:spacing w:before="0" w:after="0" w:line="240" w:lineRule="auto"/>
      </w:pPr>
      <w:r>
        <w:separator/>
      </w:r>
    </w:p>
  </w:endnote>
  <w:endnote w:type="continuationSeparator" w:id="0">
    <w:p w:rsidR="009B6B1C" w:rsidRDefault="009B6B1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B1C" w:rsidRDefault="009B6B1C" w:rsidP="00CB15B0">
      <w:pPr>
        <w:spacing w:before="0" w:after="0" w:line="240" w:lineRule="auto"/>
      </w:pPr>
      <w:r>
        <w:separator/>
      </w:r>
    </w:p>
  </w:footnote>
  <w:footnote w:type="continuationSeparator" w:id="0">
    <w:p w:rsidR="009B6B1C" w:rsidRDefault="009B6B1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1DD2AC0"/>
    <w:multiLevelType w:val="hybridMultilevel"/>
    <w:tmpl w:val="DCC03A64"/>
    <w:lvl w:ilvl="0" w:tplc="5220138C">
      <w:start w:val="1"/>
      <w:numFmt w:val="decimal"/>
      <w:lvlText w:val="%1."/>
      <w:lvlJc w:val="left"/>
      <w:pPr>
        <w:ind w:left="1160" w:hanging="360"/>
      </w:pPr>
    </w:lvl>
    <w:lvl w:ilvl="1" w:tplc="18BA17DC">
      <w:start w:val="1"/>
      <w:numFmt w:val="bullet"/>
      <w:lvlText w:val="•"/>
      <w:lvlJc w:val="left"/>
      <w:pPr>
        <w:ind w:left="1600" w:hanging="400"/>
      </w:pPr>
      <w:rPr>
        <w:rFonts w:ascii="Arial" w:hAnsi="Arial" w:cs="Times New Roman" w:hint="default"/>
      </w:rPr>
    </w:lvl>
    <w:lvl w:ilvl="2" w:tplc="2A38336A">
      <w:start w:val="1"/>
      <w:numFmt w:val="bullet"/>
      <w:lvlText w:val="–"/>
      <w:lvlJc w:val="left"/>
      <w:pPr>
        <w:ind w:left="2000" w:hanging="400"/>
      </w:pPr>
      <w:rPr>
        <w:rFonts w:ascii="Arial" w:hAnsi="Arial" w:cs="Times New Roman" w:hint="default"/>
      </w:rPr>
    </w:lvl>
    <w:lvl w:ilvl="3" w:tplc="2A38336A">
      <w:start w:val="1"/>
      <w:numFmt w:val="bullet"/>
      <w:lvlText w:val="–"/>
      <w:lvlJc w:val="left"/>
      <w:pPr>
        <w:ind w:left="2400" w:hanging="400"/>
      </w:pPr>
      <w:rPr>
        <w:rFonts w:ascii="Arial" w:hAnsi="Arial" w:cs="Times New Roman" w:hint="default"/>
      </w:rPr>
    </w:lvl>
    <w:lvl w:ilvl="4" w:tplc="04090019">
      <w:start w:val="1"/>
      <w:numFmt w:val="upperLetter"/>
      <w:lvlText w:val="%5."/>
      <w:lvlJc w:val="left"/>
      <w:pPr>
        <w:ind w:left="2800" w:hanging="400"/>
      </w:pPr>
    </w:lvl>
    <w:lvl w:ilvl="5" w:tplc="0409001B">
      <w:start w:val="1"/>
      <w:numFmt w:val="lowerRoman"/>
      <w:lvlText w:val="%6."/>
      <w:lvlJc w:val="right"/>
      <w:pPr>
        <w:ind w:left="3200" w:hanging="400"/>
      </w:pPr>
    </w:lvl>
    <w:lvl w:ilvl="6" w:tplc="0409000F">
      <w:start w:val="1"/>
      <w:numFmt w:val="decimal"/>
      <w:lvlText w:val="%7."/>
      <w:lvlJc w:val="left"/>
      <w:pPr>
        <w:ind w:left="3600" w:hanging="400"/>
      </w:pPr>
    </w:lvl>
    <w:lvl w:ilvl="7" w:tplc="04090019">
      <w:start w:val="1"/>
      <w:numFmt w:val="upperLetter"/>
      <w:lvlText w:val="%8."/>
      <w:lvlJc w:val="left"/>
      <w:pPr>
        <w:ind w:left="4000" w:hanging="400"/>
      </w:pPr>
    </w:lvl>
    <w:lvl w:ilvl="8" w:tplc="0409001B">
      <w:start w:val="1"/>
      <w:numFmt w:val="lowerRoman"/>
      <w:lvlText w:val="%9."/>
      <w:lvlJc w:val="right"/>
      <w:pPr>
        <w:ind w:left="4400" w:hanging="400"/>
      </w:pPr>
    </w:lvl>
  </w:abstractNum>
  <w:abstractNum w:abstractNumId="3">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F92BF4"/>
    <w:multiLevelType w:val="hybridMultilevel"/>
    <w:tmpl w:val="CEFE8914"/>
    <w:lvl w:ilvl="0" w:tplc="041D0001">
      <w:start w:val="1"/>
      <w:numFmt w:val="bullet"/>
      <w:lvlText w:val=""/>
      <w:lvlJc w:val="left"/>
      <w:pPr>
        <w:ind w:left="942" w:hanging="400"/>
      </w:pPr>
      <w:rPr>
        <w:rFonts w:ascii="Symbol" w:hAnsi="Symbol"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0D9E245D"/>
    <w:multiLevelType w:val="hybridMultilevel"/>
    <w:tmpl w:val="A01021D2"/>
    <w:lvl w:ilvl="0" w:tplc="0409000F">
      <w:start w:val="1"/>
      <w:numFmt w:val="decimal"/>
      <w:lvlText w:val="%1."/>
      <w:lvlJc w:val="left"/>
      <w:pPr>
        <w:ind w:left="942" w:hanging="400"/>
      </w:p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7">
    <w:nsid w:val="123A765A"/>
    <w:multiLevelType w:val="hybridMultilevel"/>
    <w:tmpl w:val="DCC03A64"/>
    <w:lvl w:ilvl="0" w:tplc="5220138C">
      <w:start w:val="1"/>
      <w:numFmt w:val="decimal"/>
      <w:lvlText w:val="%1."/>
      <w:lvlJc w:val="left"/>
      <w:pPr>
        <w:ind w:left="1160" w:hanging="360"/>
      </w:pPr>
    </w:lvl>
    <w:lvl w:ilvl="1" w:tplc="18BA17DC">
      <w:start w:val="1"/>
      <w:numFmt w:val="bullet"/>
      <w:lvlText w:val="•"/>
      <w:lvlJc w:val="left"/>
      <w:pPr>
        <w:ind w:left="1600" w:hanging="400"/>
      </w:pPr>
      <w:rPr>
        <w:rFonts w:ascii="Arial" w:hAnsi="Arial" w:cs="Times New Roman" w:hint="default"/>
      </w:rPr>
    </w:lvl>
    <w:lvl w:ilvl="2" w:tplc="2A38336A">
      <w:start w:val="1"/>
      <w:numFmt w:val="bullet"/>
      <w:lvlText w:val="–"/>
      <w:lvlJc w:val="left"/>
      <w:pPr>
        <w:ind w:left="2000" w:hanging="400"/>
      </w:pPr>
      <w:rPr>
        <w:rFonts w:ascii="Arial" w:hAnsi="Arial" w:cs="Times New Roman" w:hint="default"/>
      </w:rPr>
    </w:lvl>
    <w:lvl w:ilvl="3" w:tplc="2A38336A">
      <w:start w:val="1"/>
      <w:numFmt w:val="bullet"/>
      <w:lvlText w:val="–"/>
      <w:lvlJc w:val="left"/>
      <w:pPr>
        <w:ind w:left="2400" w:hanging="400"/>
      </w:pPr>
      <w:rPr>
        <w:rFonts w:ascii="Arial" w:hAnsi="Arial" w:cs="Times New Roman" w:hint="default"/>
      </w:rPr>
    </w:lvl>
    <w:lvl w:ilvl="4" w:tplc="04090019">
      <w:start w:val="1"/>
      <w:numFmt w:val="upperLetter"/>
      <w:lvlText w:val="%5."/>
      <w:lvlJc w:val="left"/>
      <w:pPr>
        <w:ind w:left="2800" w:hanging="400"/>
      </w:pPr>
    </w:lvl>
    <w:lvl w:ilvl="5" w:tplc="0409001B">
      <w:start w:val="1"/>
      <w:numFmt w:val="lowerRoman"/>
      <w:lvlText w:val="%6."/>
      <w:lvlJc w:val="right"/>
      <w:pPr>
        <w:ind w:left="3200" w:hanging="400"/>
      </w:pPr>
    </w:lvl>
    <w:lvl w:ilvl="6" w:tplc="0409000F">
      <w:start w:val="1"/>
      <w:numFmt w:val="decimal"/>
      <w:lvlText w:val="%7."/>
      <w:lvlJc w:val="left"/>
      <w:pPr>
        <w:ind w:left="3600" w:hanging="400"/>
      </w:pPr>
    </w:lvl>
    <w:lvl w:ilvl="7" w:tplc="04090019">
      <w:start w:val="1"/>
      <w:numFmt w:val="upperLetter"/>
      <w:lvlText w:val="%8."/>
      <w:lvlJc w:val="left"/>
      <w:pPr>
        <w:ind w:left="4000" w:hanging="400"/>
      </w:pPr>
    </w:lvl>
    <w:lvl w:ilvl="8" w:tplc="0409001B">
      <w:start w:val="1"/>
      <w:numFmt w:val="lowerRoman"/>
      <w:lvlText w:val="%9."/>
      <w:lvlJc w:val="right"/>
      <w:pPr>
        <w:ind w:left="4400" w:hanging="400"/>
      </w:pPr>
    </w:lvl>
  </w:abstractNum>
  <w:abstractNum w:abstractNumId="8">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C724F92"/>
    <w:multiLevelType w:val="hybridMultilevel"/>
    <w:tmpl w:val="9E908838"/>
    <w:lvl w:ilvl="0" w:tplc="04090001">
      <w:start w:val="1"/>
      <w:numFmt w:val="bullet"/>
      <w:lvlText w:val=""/>
      <w:lvlJc w:val="left"/>
      <w:pPr>
        <w:ind w:left="942" w:hanging="400"/>
      </w:pPr>
      <w:rPr>
        <w:rFonts w:ascii="Wingdings" w:hAnsi="Wingding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4">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nsid w:val="3A877D64"/>
    <w:multiLevelType w:val="singleLevel"/>
    <w:tmpl w:val="5DA6FC16"/>
    <w:lvl w:ilvl="0">
      <w:start w:val="1"/>
      <w:numFmt w:val="decimal"/>
      <w:pStyle w:val="References"/>
      <w:lvlText w:val="[%1]"/>
      <w:lvlJc w:val="left"/>
      <w:pPr>
        <w:tabs>
          <w:tab w:val="num" w:pos="3054"/>
        </w:tabs>
        <w:ind w:left="3054" w:hanging="360"/>
      </w:pPr>
    </w:lvl>
  </w:abstractNum>
  <w:abstractNum w:abstractNumId="19">
    <w:nsid w:val="3FFC5AA6"/>
    <w:multiLevelType w:val="hybridMultilevel"/>
    <w:tmpl w:val="D0C46EEE"/>
    <w:lvl w:ilvl="0" w:tplc="38E6602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4AEB6A76"/>
    <w:multiLevelType w:val="hybridMultilevel"/>
    <w:tmpl w:val="1EFC2E8A"/>
    <w:lvl w:ilvl="0" w:tplc="04090001">
      <w:start w:val="1"/>
      <w:numFmt w:val="bullet"/>
      <w:lvlText w:val=""/>
      <w:lvlJc w:val="left"/>
      <w:pPr>
        <w:ind w:left="800" w:hanging="400"/>
      </w:pPr>
      <w:rPr>
        <w:rFonts w:ascii="Wingdings" w:hAnsi="Wingdings" w:hint="default"/>
      </w:rPr>
    </w:lvl>
    <w:lvl w:ilvl="1" w:tplc="FCEA2E9C">
      <w:start w:val="1"/>
      <w:numFmt w:val="bullet"/>
      <w:lvlText w:val="-"/>
      <w:lvlJc w:val="left"/>
      <w:pPr>
        <w:ind w:left="1200" w:hanging="400"/>
      </w:pPr>
      <w:rPr>
        <w:rFonts w:ascii="Arial" w:eastAsia="맑은 고딕"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5">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2732738"/>
    <w:multiLevelType w:val="hybridMultilevel"/>
    <w:tmpl w:val="66F2AF84"/>
    <w:lvl w:ilvl="0" w:tplc="041D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8">
    <w:nsid w:val="64711DB7"/>
    <w:multiLevelType w:val="hybridMultilevel"/>
    <w:tmpl w:val="3842C41A"/>
    <w:lvl w:ilvl="0" w:tplc="5220138C">
      <w:start w:val="1"/>
      <w:numFmt w:val="decimal"/>
      <w:lvlText w:val="%1."/>
      <w:lvlJc w:val="left"/>
      <w:pPr>
        <w:ind w:left="1160" w:hanging="360"/>
      </w:pPr>
    </w:lvl>
    <w:lvl w:ilvl="1" w:tplc="18BA17DC">
      <w:start w:val="1"/>
      <w:numFmt w:val="bullet"/>
      <w:lvlText w:val="•"/>
      <w:lvlJc w:val="left"/>
      <w:pPr>
        <w:ind w:left="1600" w:hanging="400"/>
      </w:pPr>
      <w:rPr>
        <w:rFonts w:ascii="Arial" w:hAnsi="Arial" w:cs="Times New Roman" w:hint="default"/>
      </w:rPr>
    </w:lvl>
    <w:lvl w:ilvl="2" w:tplc="2A38336A">
      <w:start w:val="1"/>
      <w:numFmt w:val="bullet"/>
      <w:lvlText w:val="–"/>
      <w:lvlJc w:val="left"/>
      <w:pPr>
        <w:ind w:left="2000" w:hanging="400"/>
      </w:pPr>
      <w:rPr>
        <w:rFonts w:ascii="Arial" w:hAnsi="Arial" w:cs="Times New Roman" w:hint="default"/>
      </w:rPr>
    </w:lvl>
    <w:lvl w:ilvl="3" w:tplc="2A38336A">
      <w:start w:val="1"/>
      <w:numFmt w:val="bullet"/>
      <w:lvlText w:val="–"/>
      <w:lvlJc w:val="left"/>
      <w:pPr>
        <w:ind w:left="2400" w:hanging="400"/>
      </w:pPr>
      <w:rPr>
        <w:rFonts w:ascii="Arial" w:hAnsi="Arial" w:cs="Times New Roman" w:hint="default"/>
      </w:rPr>
    </w:lvl>
    <w:lvl w:ilvl="4" w:tplc="04090019">
      <w:start w:val="1"/>
      <w:numFmt w:val="upperLetter"/>
      <w:lvlText w:val="%5."/>
      <w:lvlJc w:val="left"/>
      <w:pPr>
        <w:ind w:left="2800" w:hanging="400"/>
      </w:pPr>
    </w:lvl>
    <w:lvl w:ilvl="5" w:tplc="0409001B">
      <w:start w:val="1"/>
      <w:numFmt w:val="lowerRoman"/>
      <w:lvlText w:val="%6."/>
      <w:lvlJc w:val="right"/>
      <w:pPr>
        <w:ind w:left="3200" w:hanging="400"/>
      </w:pPr>
    </w:lvl>
    <w:lvl w:ilvl="6" w:tplc="0409000F">
      <w:start w:val="1"/>
      <w:numFmt w:val="decimal"/>
      <w:lvlText w:val="%7."/>
      <w:lvlJc w:val="left"/>
      <w:pPr>
        <w:ind w:left="3600" w:hanging="400"/>
      </w:pPr>
    </w:lvl>
    <w:lvl w:ilvl="7" w:tplc="04090019">
      <w:start w:val="1"/>
      <w:numFmt w:val="upperLetter"/>
      <w:lvlText w:val="%8."/>
      <w:lvlJc w:val="left"/>
      <w:pPr>
        <w:ind w:left="4000" w:hanging="400"/>
      </w:pPr>
    </w:lvl>
    <w:lvl w:ilvl="8" w:tplc="0409001B">
      <w:start w:val="1"/>
      <w:numFmt w:val="lowerRoman"/>
      <w:lvlText w:val="%9."/>
      <w:lvlJc w:val="right"/>
      <w:pPr>
        <w:ind w:left="4400" w:hanging="400"/>
      </w:pPr>
    </w:lvl>
  </w:abstractNum>
  <w:abstractNum w:abstractNumId="29">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770F4A60"/>
    <w:multiLevelType w:val="hybridMultilevel"/>
    <w:tmpl w:val="2EBEB200"/>
    <w:lvl w:ilvl="0" w:tplc="04090001">
      <w:start w:val="1"/>
      <w:numFmt w:val="bullet"/>
      <w:lvlText w:val=""/>
      <w:lvlJc w:val="left"/>
      <w:pPr>
        <w:ind w:left="800" w:hanging="400"/>
      </w:pPr>
      <w:rPr>
        <w:rFonts w:ascii="Wingdings" w:hAnsi="Wingdings" w:hint="default"/>
      </w:rPr>
    </w:lvl>
    <w:lvl w:ilvl="1" w:tplc="327E95C2">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9"/>
  </w:num>
  <w:num w:numId="2">
    <w:abstractNumId w:val="0"/>
  </w:num>
  <w:num w:numId="3">
    <w:abstractNumId w:val="18"/>
  </w:num>
  <w:num w:numId="4">
    <w:abstractNumId w:val="12"/>
  </w:num>
  <w:num w:numId="5">
    <w:abstractNumId w:val="34"/>
  </w:num>
  <w:num w:numId="6">
    <w:abstractNumId w:val="11"/>
  </w:num>
  <w:num w:numId="7">
    <w:abstractNumId w:val="16"/>
  </w:num>
  <w:num w:numId="8">
    <w:abstractNumId w:val="30"/>
  </w:num>
  <w:num w:numId="9">
    <w:abstractNumId w:val="14"/>
  </w:num>
  <w:num w:numId="10">
    <w:abstractNumId w:val="20"/>
  </w:num>
  <w:num w:numId="11">
    <w:abstractNumId w:val="25"/>
  </w:num>
  <w:num w:numId="12">
    <w:abstractNumId w:val="5"/>
  </w:num>
  <w:num w:numId="13">
    <w:abstractNumId w:val="3"/>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2"/>
  </w:num>
  <w:num w:numId="18">
    <w:abstractNumId w:val="10"/>
  </w:num>
  <w:num w:numId="19">
    <w:abstractNumId w:val="9"/>
  </w:num>
  <w:num w:numId="20">
    <w:abstractNumId w:val="1"/>
  </w:num>
  <w:num w:numId="21">
    <w:abstractNumId w:val="32"/>
  </w:num>
  <w:num w:numId="22">
    <w:abstractNumId w:val="31"/>
  </w:num>
  <w:num w:numId="23">
    <w:abstractNumId w:val="17"/>
  </w:num>
  <w:num w:numId="24">
    <w:abstractNumId w:val="8"/>
  </w:num>
  <w:num w:numId="25">
    <w:abstractNumId w:val="23"/>
  </w:num>
  <w:num w:numId="26">
    <w:abstractNumId w:val="18"/>
  </w:num>
  <w:num w:numId="27">
    <w:abstractNumId w:val="18"/>
  </w:num>
  <w:num w:numId="28">
    <w:abstractNumId w:val="21"/>
  </w:num>
  <w:num w:numId="29">
    <w:abstractNumId w:val="19"/>
  </w:num>
  <w:num w:numId="30">
    <w:abstractNumId w:val="18"/>
  </w:num>
  <w:num w:numId="31">
    <w:abstractNumId w:val="18"/>
  </w:num>
  <w:num w:numId="32">
    <w:abstractNumId w:val="2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13"/>
  </w:num>
  <w:num w:numId="37">
    <w:abstractNumId w:val="4"/>
  </w:num>
  <w:num w:numId="38">
    <w:abstractNumId w:val="33"/>
  </w:num>
  <w:num w:numId="39">
    <w:abstractNumId w:val="26"/>
  </w:num>
  <w:num w:numId="40">
    <w:abstractNumId w:val="27"/>
  </w:num>
  <w:num w:numId="41">
    <w:abstractNumId w:val="18"/>
  </w:num>
  <w:num w:numId="42">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D0D"/>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5E17"/>
    <w:rsid w:val="00026A2E"/>
    <w:rsid w:val="00026B5A"/>
    <w:rsid w:val="000278C9"/>
    <w:rsid w:val="00027AEA"/>
    <w:rsid w:val="00027D5A"/>
    <w:rsid w:val="00031028"/>
    <w:rsid w:val="00031654"/>
    <w:rsid w:val="00031838"/>
    <w:rsid w:val="00031B83"/>
    <w:rsid w:val="00033221"/>
    <w:rsid w:val="0003348E"/>
    <w:rsid w:val="000337B2"/>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8F1"/>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105"/>
    <w:rsid w:val="000A36CA"/>
    <w:rsid w:val="000A39C9"/>
    <w:rsid w:val="000A3CB8"/>
    <w:rsid w:val="000A3E19"/>
    <w:rsid w:val="000A43E5"/>
    <w:rsid w:val="000A441D"/>
    <w:rsid w:val="000A4550"/>
    <w:rsid w:val="000A4733"/>
    <w:rsid w:val="000A48E2"/>
    <w:rsid w:val="000A495F"/>
    <w:rsid w:val="000A4C94"/>
    <w:rsid w:val="000A4F50"/>
    <w:rsid w:val="000A4F85"/>
    <w:rsid w:val="000A5390"/>
    <w:rsid w:val="000A6022"/>
    <w:rsid w:val="000A6110"/>
    <w:rsid w:val="000A6181"/>
    <w:rsid w:val="000A664A"/>
    <w:rsid w:val="000A682E"/>
    <w:rsid w:val="000A7344"/>
    <w:rsid w:val="000B0804"/>
    <w:rsid w:val="000B0E82"/>
    <w:rsid w:val="000B1172"/>
    <w:rsid w:val="000B118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731"/>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D12"/>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B9D"/>
    <w:rsid w:val="000E1DAB"/>
    <w:rsid w:val="000E22D1"/>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AB4"/>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1D0"/>
    <w:rsid w:val="000F66B8"/>
    <w:rsid w:val="000F6A4D"/>
    <w:rsid w:val="000F6C81"/>
    <w:rsid w:val="000F7099"/>
    <w:rsid w:val="000F7468"/>
    <w:rsid w:val="000F74D0"/>
    <w:rsid w:val="000F7660"/>
    <w:rsid w:val="000F768D"/>
    <w:rsid w:val="000F7F52"/>
    <w:rsid w:val="001007A3"/>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4F92"/>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65A"/>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0BA8"/>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C63"/>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A0E"/>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85"/>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52E"/>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1FB9"/>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D89"/>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5EC1"/>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6A13"/>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1F9A"/>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079"/>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3BDA"/>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968"/>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3F36"/>
    <w:rsid w:val="002B4255"/>
    <w:rsid w:val="002B4C66"/>
    <w:rsid w:val="002B51CB"/>
    <w:rsid w:val="002B5613"/>
    <w:rsid w:val="002B5F2B"/>
    <w:rsid w:val="002B6381"/>
    <w:rsid w:val="002B67C5"/>
    <w:rsid w:val="002B6D9D"/>
    <w:rsid w:val="002B6E87"/>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41A"/>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26C"/>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6E9"/>
    <w:rsid w:val="00317B5E"/>
    <w:rsid w:val="00320045"/>
    <w:rsid w:val="00320339"/>
    <w:rsid w:val="00320A37"/>
    <w:rsid w:val="00320E71"/>
    <w:rsid w:val="0032148D"/>
    <w:rsid w:val="00321839"/>
    <w:rsid w:val="00321ABD"/>
    <w:rsid w:val="00321B0A"/>
    <w:rsid w:val="00321CBC"/>
    <w:rsid w:val="00321D27"/>
    <w:rsid w:val="00322257"/>
    <w:rsid w:val="003225DA"/>
    <w:rsid w:val="00322D2C"/>
    <w:rsid w:val="00322EDB"/>
    <w:rsid w:val="00323422"/>
    <w:rsid w:val="00323B61"/>
    <w:rsid w:val="00323F67"/>
    <w:rsid w:val="00325BE8"/>
    <w:rsid w:val="00326914"/>
    <w:rsid w:val="003269ED"/>
    <w:rsid w:val="0032749A"/>
    <w:rsid w:val="003276EA"/>
    <w:rsid w:val="00327706"/>
    <w:rsid w:val="003278CE"/>
    <w:rsid w:val="003278E8"/>
    <w:rsid w:val="00327A31"/>
    <w:rsid w:val="00327C80"/>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43F"/>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D12"/>
    <w:rsid w:val="00353EF4"/>
    <w:rsid w:val="0035406F"/>
    <w:rsid w:val="003545AB"/>
    <w:rsid w:val="0035479A"/>
    <w:rsid w:val="00354D99"/>
    <w:rsid w:val="003553F3"/>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3473"/>
    <w:rsid w:val="003738F6"/>
    <w:rsid w:val="00373D9D"/>
    <w:rsid w:val="00374183"/>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87FE5"/>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D4B"/>
    <w:rsid w:val="003B60D8"/>
    <w:rsid w:val="003B6537"/>
    <w:rsid w:val="003B6F6C"/>
    <w:rsid w:val="003B7687"/>
    <w:rsid w:val="003B7782"/>
    <w:rsid w:val="003B7B12"/>
    <w:rsid w:val="003B7E79"/>
    <w:rsid w:val="003C02A0"/>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B4E"/>
    <w:rsid w:val="00415D66"/>
    <w:rsid w:val="00415D69"/>
    <w:rsid w:val="00415E04"/>
    <w:rsid w:val="00415F2B"/>
    <w:rsid w:val="0041676E"/>
    <w:rsid w:val="00416859"/>
    <w:rsid w:val="00417065"/>
    <w:rsid w:val="0041771E"/>
    <w:rsid w:val="004179C1"/>
    <w:rsid w:val="00417C6E"/>
    <w:rsid w:val="004200D3"/>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126"/>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0F4"/>
    <w:rsid w:val="00432222"/>
    <w:rsid w:val="004322CE"/>
    <w:rsid w:val="0043257D"/>
    <w:rsid w:val="004327FE"/>
    <w:rsid w:val="004328BA"/>
    <w:rsid w:val="00432A77"/>
    <w:rsid w:val="00432D2C"/>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4B"/>
    <w:rsid w:val="004407C1"/>
    <w:rsid w:val="00440BD1"/>
    <w:rsid w:val="00440CB8"/>
    <w:rsid w:val="0044102A"/>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550"/>
    <w:rsid w:val="00450890"/>
    <w:rsid w:val="00450B25"/>
    <w:rsid w:val="00450CDE"/>
    <w:rsid w:val="00450E06"/>
    <w:rsid w:val="00452109"/>
    <w:rsid w:val="004521B9"/>
    <w:rsid w:val="0045222E"/>
    <w:rsid w:val="00452BE2"/>
    <w:rsid w:val="00452C8B"/>
    <w:rsid w:val="00452E40"/>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D9B"/>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890"/>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65C"/>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2F"/>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6E78"/>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9DB"/>
    <w:rsid w:val="00527252"/>
    <w:rsid w:val="00527A19"/>
    <w:rsid w:val="00527FE6"/>
    <w:rsid w:val="00530059"/>
    <w:rsid w:val="005301AE"/>
    <w:rsid w:val="00530457"/>
    <w:rsid w:val="005308D0"/>
    <w:rsid w:val="00530DE3"/>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1C04"/>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4F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14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26"/>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7A"/>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0E8E"/>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B96"/>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4AA9"/>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5F7"/>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358"/>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3E00"/>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12A"/>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099"/>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A01"/>
    <w:rsid w:val="006B1B21"/>
    <w:rsid w:val="006B1B55"/>
    <w:rsid w:val="006B1ECE"/>
    <w:rsid w:val="006B1F0F"/>
    <w:rsid w:val="006B2131"/>
    <w:rsid w:val="006B26B6"/>
    <w:rsid w:val="006B2AC5"/>
    <w:rsid w:val="006B2C6F"/>
    <w:rsid w:val="006B2C7D"/>
    <w:rsid w:val="006B2E51"/>
    <w:rsid w:val="006B3D17"/>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8B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5FC"/>
    <w:rsid w:val="006E5BDC"/>
    <w:rsid w:val="006E5C1C"/>
    <w:rsid w:val="006E5DED"/>
    <w:rsid w:val="006E601E"/>
    <w:rsid w:val="006E615F"/>
    <w:rsid w:val="006E7D87"/>
    <w:rsid w:val="006F0C0E"/>
    <w:rsid w:val="006F1490"/>
    <w:rsid w:val="006F15ED"/>
    <w:rsid w:val="006F218F"/>
    <w:rsid w:val="006F290B"/>
    <w:rsid w:val="006F3EDB"/>
    <w:rsid w:val="006F4D0C"/>
    <w:rsid w:val="006F54C4"/>
    <w:rsid w:val="006F5522"/>
    <w:rsid w:val="006F579B"/>
    <w:rsid w:val="006F5A36"/>
    <w:rsid w:val="006F5B09"/>
    <w:rsid w:val="006F5E82"/>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1786F"/>
    <w:rsid w:val="007202C5"/>
    <w:rsid w:val="00720555"/>
    <w:rsid w:val="00721F6C"/>
    <w:rsid w:val="0072222F"/>
    <w:rsid w:val="0072228E"/>
    <w:rsid w:val="0072265E"/>
    <w:rsid w:val="00722C18"/>
    <w:rsid w:val="007232DA"/>
    <w:rsid w:val="007235A9"/>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443"/>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1FDC"/>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9A8"/>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BED"/>
    <w:rsid w:val="007F1E29"/>
    <w:rsid w:val="007F2263"/>
    <w:rsid w:val="007F261A"/>
    <w:rsid w:val="007F27A5"/>
    <w:rsid w:val="007F2DE8"/>
    <w:rsid w:val="007F2F75"/>
    <w:rsid w:val="007F3425"/>
    <w:rsid w:val="007F3628"/>
    <w:rsid w:val="007F37A3"/>
    <w:rsid w:val="007F39A0"/>
    <w:rsid w:val="007F4114"/>
    <w:rsid w:val="007F455C"/>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766"/>
    <w:rsid w:val="00822D6D"/>
    <w:rsid w:val="0082309A"/>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360"/>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0D8"/>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55F"/>
    <w:rsid w:val="008B36DD"/>
    <w:rsid w:val="008B37A4"/>
    <w:rsid w:val="008B3C1C"/>
    <w:rsid w:val="008B3F53"/>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70"/>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61E"/>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4F04"/>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CF5"/>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75A"/>
    <w:rsid w:val="00967AF1"/>
    <w:rsid w:val="00967B81"/>
    <w:rsid w:val="0097052E"/>
    <w:rsid w:val="00970E27"/>
    <w:rsid w:val="009710A1"/>
    <w:rsid w:val="00971CB5"/>
    <w:rsid w:val="00971EB1"/>
    <w:rsid w:val="00972146"/>
    <w:rsid w:val="00972889"/>
    <w:rsid w:val="00972A0E"/>
    <w:rsid w:val="00972B16"/>
    <w:rsid w:val="00972C1C"/>
    <w:rsid w:val="00973649"/>
    <w:rsid w:val="00973C76"/>
    <w:rsid w:val="00973DD0"/>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1E78"/>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4E"/>
    <w:rsid w:val="00990A47"/>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58B"/>
    <w:rsid w:val="009B4DA5"/>
    <w:rsid w:val="009B63E0"/>
    <w:rsid w:val="009B66C3"/>
    <w:rsid w:val="009B6A50"/>
    <w:rsid w:val="009B6B1C"/>
    <w:rsid w:val="009B6F6F"/>
    <w:rsid w:val="009B70C5"/>
    <w:rsid w:val="009B70FE"/>
    <w:rsid w:val="009B7756"/>
    <w:rsid w:val="009C01A2"/>
    <w:rsid w:val="009C04BB"/>
    <w:rsid w:val="009C067F"/>
    <w:rsid w:val="009C0D48"/>
    <w:rsid w:val="009C113D"/>
    <w:rsid w:val="009C1D3B"/>
    <w:rsid w:val="009C1D5B"/>
    <w:rsid w:val="009C2246"/>
    <w:rsid w:val="009C2304"/>
    <w:rsid w:val="009C24A2"/>
    <w:rsid w:val="009C2629"/>
    <w:rsid w:val="009C263C"/>
    <w:rsid w:val="009C2B76"/>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8F7"/>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6D29"/>
    <w:rsid w:val="009F7C42"/>
    <w:rsid w:val="009F7F6B"/>
    <w:rsid w:val="00A0019B"/>
    <w:rsid w:val="00A001E4"/>
    <w:rsid w:val="00A00335"/>
    <w:rsid w:val="00A004CC"/>
    <w:rsid w:val="00A00FCE"/>
    <w:rsid w:val="00A01B1E"/>
    <w:rsid w:val="00A02556"/>
    <w:rsid w:val="00A031AD"/>
    <w:rsid w:val="00A034BD"/>
    <w:rsid w:val="00A03930"/>
    <w:rsid w:val="00A03E42"/>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0DDB"/>
    <w:rsid w:val="00A41BDB"/>
    <w:rsid w:val="00A4215F"/>
    <w:rsid w:val="00A42197"/>
    <w:rsid w:val="00A42618"/>
    <w:rsid w:val="00A42A1F"/>
    <w:rsid w:val="00A435D9"/>
    <w:rsid w:val="00A43D67"/>
    <w:rsid w:val="00A440DA"/>
    <w:rsid w:val="00A4414E"/>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148"/>
    <w:rsid w:val="00A60692"/>
    <w:rsid w:val="00A606A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8EE"/>
    <w:rsid w:val="00A71D7E"/>
    <w:rsid w:val="00A7260D"/>
    <w:rsid w:val="00A72E55"/>
    <w:rsid w:val="00A731E1"/>
    <w:rsid w:val="00A737FC"/>
    <w:rsid w:val="00A744CC"/>
    <w:rsid w:val="00A751D8"/>
    <w:rsid w:val="00A75205"/>
    <w:rsid w:val="00A75327"/>
    <w:rsid w:val="00A75ACC"/>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D93"/>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74A"/>
    <w:rsid w:val="00AB6FC1"/>
    <w:rsid w:val="00AB713D"/>
    <w:rsid w:val="00AB7697"/>
    <w:rsid w:val="00AC0172"/>
    <w:rsid w:val="00AC0784"/>
    <w:rsid w:val="00AC0835"/>
    <w:rsid w:val="00AC0C4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2F02"/>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1D7"/>
    <w:rsid w:val="00B32B16"/>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1FF"/>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AC4"/>
    <w:rsid w:val="00BA3C78"/>
    <w:rsid w:val="00BA405D"/>
    <w:rsid w:val="00BA41F4"/>
    <w:rsid w:val="00BA4311"/>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44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89D"/>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27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39F"/>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8"/>
    <w:rsid w:val="00C72F39"/>
    <w:rsid w:val="00C7339C"/>
    <w:rsid w:val="00C73739"/>
    <w:rsid w:val="00C73FD9"/>
    <w:rsid w:val="00C753D3"/>
    <w:rsid w:val="00C7652B"/>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A3"/>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184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6CF3"/>
    <w:rsid w:val="00CD75C5"/>
    <w:rsid w:val="00CD7D55"/>
    <w:rsid w:val="00CD7F38"/>
    <w:rsid w:val="00CE0B11"/>
    <w:rsid w:val="00CE0BBA"/>
    <w:rsid w:val="00CE1295"/>
    <w:rsid w:val="00CE155F"/>
    <w:rsid w:val="00CE169B"/>
    <w:rsid w:val="00CE1BD1"/>
    <w:rsid w:val="00CE1C94"/>
    <w:rsid w:val="00CE1CA7"/>
    <w:rsid w:val="00CE1E25"/>
    <w:rsid w:val="00CE1ED2"/>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0C9E"/>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5AF"/>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870"/>
    <w:rsid w:val="00D22B54"/>
    <w:rsid w:val="00D2308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431"/>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AE8"/>
    <w:rsid w:val="00D62E50"/>
    <w:rsid w:val="00D63121"/>
    <w:rsid w:val="00D6323F"/>
    <w:rsid w:val="00D63867"/>
    <w:rsid w:val="00D63DEC"/>
    <w:rsid w:val="00D64210"/>
    <w:rsid w:val="00D6454F"/>
    <w:rsid w:val="00D645F9"/>
    <w:rsid w:val="00D6534F"/>
    <w:rsid w:val="00D6538B"/>
    <w:rsid w:val="00D657A7"/>
    <w:rsid w:val="00D6602A"/>
    <w:rsid w:val="00D6618E"/>
    <w:rsid w:val="00D6652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DC"/>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2E2"/>
    <w:rsid w:val="00D92545"/>
    <w:rsid w:val="00D92548"/>
    <w:rsid w:val="00D92AD4"/>
    <w:rsid w:val="00D92C1F"/>
    <w:rsid w:val="00D92EBC"/>
    <w:rsid w:val="00D93C25"/>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C7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2F28"/>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574F"/>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0AD"/>
    <w:rsid w:val="00E1466F"/>
    <w:rsid w:val="00E146DA"/>
    <w:rsid w:val="00E162A4"/>
    <w:rsid w:val="00E16719"/>
    <w:rsid w:val="00E16D56"/>
    <w:rsid w:val="00E16E4C"/>
    <w:rsid w:val="00E174E7"/>
    <w:rsid w:val="00E179BC"/>
    <w:rsid w:val="00E20512"/>
    <w:rsid w:val="00E2073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2D0F"/>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5C3"/>
    <w:rsid w:val="00E47AA0"/>
    <w:rsid w:val="00E47DDF"/>
    <w:rsid w:val="00E50B81"/>
    <w:rsid w:val="00E50F3A"/>
    <w:rsid w:val="00E51147"/>
    <w:rsid w:val="00E51451"/>
    <w:rsid w:val="00E51494"/>
    <w:rsid w:val="00E51BB7"/>
    <w:rsid w:val="00E51D4C"/>
    <w:rsid w:val="00E51DC2"/>
    <w:rsid w:val="00E51F51"/>
    <w:rsid w:val="00E523A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A7"/>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C7CE7"/>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4FC"/>
    <w:rsid w:val="00ED7DA9"/>
    <w:rsid w:val="00EE0676"/>
    <w:rsid w:val="00EE0B9E"/>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A6F"/>
    <w:rsid w:val="00EF6B5A"/>
    <w:rsid w:val="00EF6DB5"/>
    <w:rsid w:val="00EF6FA7"/>
    <w:rsid w:val="00F001CB"/>
    <w:rsid w:val="00F00A74"/>
    <w:rsid w:val="00F00E09"/>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E44"/>
    <w:rsid w:val="00F75E5A"/>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4DCD"/>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744"/>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47E"/>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295C81-5806-4F7B-A524-012EDB36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Lista1"/>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 ?? Char,????? Char,???? Char,Lista1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17336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004380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62132-0A9C-4D51-BB3A-0FD98AF1B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6</Pages>
  <Words>1900</Words>
  <Characters>10834</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 changhwan.park</cp:lastModifiedBy>
  <cp:revision>80</cp:revision>
  <cp:lastPrinted>2010-11-09T05:20:00Z</cp:lastPrinted>
  <dcterms:created xsi:type="dcterms:W3CDTF">2018-11-01T10:11:00Z</dcterms:created>
  <dcterms:modified xsi:type="dcterms:W3CDTF">2019-02-15T16:17:00Z</dcterms:modified>
</cp:coreProperties>
</file>